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A44EE" w14:textId="770C743F" w:rsidR="00E6571F" w:rsidRPr="00BD5274" w:rsidRDefault="00E6571F" w:rsidP="00DB54D6">
      <w:pPr>
        <w:spacing w:after="1" w:line="360" w:lineRule="auto"/>
        <w:ind w:left="-5" w:hanging="10"/>
        <w:jc w:val="center"/>
        <w:rPr>
          <w:rFonts w:ascii="Arial" w:eastAsia="Arial" w:hAnsi="Arial" w:cs="Arial"/>
          <w:b/>
          <w:bCs/>
          <w:color w:val="000000"/>
          <w:sz w:val="32"/>
          <w:szCs w:val="32"/>
          <w:lang w:val="en" w:eastAsia="en"/>
        </w:rPr>
      </w:pPr>
      <w:r w:rsidRPr="00BD5274">
        <w:rPr>
          <w:rFonts w:ascii="Arial" w:eastAsia="Arial" w:hAnsi="Arial" w:cs="Arial"/>
          <w:b/>
          <w:bCs/>
          <w:color w:val="000000"/>
          <w:sz w:val="32"/>
          <w:szCs w:val="32"/>
          <w:lang w:val="en" w:eastAsia="en"/>
        </w:rPr>
        <w:t>2025 Expedition to Kathmandu, Nep</w:t>
      </w:r>
      <w:r w:rsidR="008D67E5" w:rsidRPr="00BD5274">
        <w:rPr>
          <w:rFonts w:ascii="Arial" w:eastAsia="Arial" w:hAnsi="Arial" w:cs="Arial"/>
          <w:b/>
          <w:bCs/>
          <w:color w:val="000000"/>
          <w:sz w:val="32"/>
          <w:szCs w:val="32"/>
          <w:lang w:val="en" w:eastAsia="en"/>
        </w:rPr>
        <w:t>al</w:t>
      </w:r>
    </w:p>
    <w:p w14:paraId="53113768" w14:textId="7F3E855F" w:rsidR="006A1BC0" w:rsidRPr="00BD5274" w:rsidRDefault="006A1BC0" w:rsidP="00DB54D6">
      <w:pPr>
        <w:spacing w:after="1" w:line="360" w:lineRule="auto"/>
        <w:ind w:left="-5" w:hanging="10"/>
        <w:jc w:val="center"/>
        <w:rPr>
          <w:rFonts w:ascii="Arial" w:eastAsia="Arial" w:hAnsi="Arial" w:cs="Arial"/>
          <w:b/>
          <w:bCs/>
          <w:color w:val="000000"/>
          <w:sz w:val="32"/>
          <w:szCs w:val="32"/>
          <w:lang w:val="en" w:eastAsia="en"/>
        </w:rPr>
      </w:pPr>
      <w:r w:rsidRPr="00BD5274">
        <w:rPr>
          <w:rFonts w:ascii="Arial" w:eastAsia="Arial" w:hAnsi="Arial" w:cs="Arial"/>
          <w:color w:val="000000"/>
          <w:sz w:val="28"/>
          <w:szCs w:val="28"/>
          <w:lang w:val="en-US" w:eastAsia="en"/>
        </w:rPr>
        <w:t>Investigating Women’s Inclusion and Voluntary Participation in Community-Based Disaster Risk Reduction (CBDRR) projects in Nepal</w:t>
      </w:r>
    </w:p>
    <w:p w14:paraId="2E1D4C9A" w14:textId="1C8F8E04" w:rsidR="00AC1198" w:rsidRPr="00BD5274" w:rsidRDefault="00B62DA7" w:rsidP="00DB54D6">
      <w:pPr>
        <w:spacing w:after="0" w:line="360" w:lineRule="auto"/>
        <w:rPr>
          <w:rFonts w:ascii="Arial" w:eastAsia="Calibri" w:hAnsi="Arial" w:cs="Arial"/>
          <w:color w:val="000000"/>
          <w:sz w:val="28"/>
          <w:szCs w:val="28"/>
          <w:lang w:val="en" w:eastAsia="en"/>
        </w:rPr>
      </w:pPr>
      <w:r w:rsidRPr="00BD5274">
        <w:rPr>
          <w:rFonts w:ascii="Arial" w:eastAsia="Arial" w:hAnsi="Arial" w:cs="Arial"/>
          <w:noProof/>
          <w:color w:val="000000"/>
          <w:sz w:val="32"/>
          <w:szCs w:val="32"/>
          <w:lang w:val="en" w:eastAsia="en"/>
        </w:rPr>
        <w:drawing>
          <wp:anchor distT="0" distB="0" distL="114300" distR="114300" simplePos="0" relativeHeight="251679744" behindDoc="0" locked="0" layoutInCell="1" allowOverlap="1" wp14:anchorId="25F0C9B3" wp14:editId="7695EBB0">
            <wp:simplePos x="0" y="0"/>
            <wp:positionH relativeFrom="column">
              <wp:posOffset>50800</wp:posOffset>
            </wp:positionH>
            <wp:positionV relativeFrom="paragraph">
              <wp:posOffset>295910</wp:posOffset>
            </wp:positionV>
            <wp:extent cx="5410200" cy="7213600"/>
            <wp:effectExtent l="0" t="0" r="0" b="0"/>
            <wp:wrapTopAndBottom/>
            <wp:docPr id="5184564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56460" name="Picture 5184564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0200" cy="7213600"/>
                    </a:xfrm>
                    <a:prstGeom prst="rect">
                      <a:avLst/>
                    </a:prstGeom>
                  </pic:spPr>
                </pic:pic>
              </a:graphicData>
            </a:graphic>
            <wp14:sizeRelH relativeFrom="margin">
              <wp14:pctWidth>0</wp14:pctWidth>
            </wp14:sizeRelH>
            <wp14:sizeRelV relativeFrom="margin">
              <wp14:pctHeight>0</wp14:pctHeight>
            </wp14:sizeRelV>
          </wp:anchor>
        </w:drawing>
      </w:r>
    </w:p>
    <w:p w14:paraId="3E37F5BA" w14:textId="77777777" w:rsidR="009A0493" w:rsidRPr="00BD5274" w:rsidRDefault="009A0493" w:rsidP="00DB54D6">
      <w:pPr>
        <w:spacing w:line="360" w:lineRule="auto"/>
        <w:rPr>
          <w:rFonts w:ascii="Arial" w:eastAsia="Calibri" w:hAnsi="Arial" w:cs="Arial"/>
          <w:color w:val="000000"/>
          <w:sz w:val="28"/>
          <w:szCs w:val="28"/>
          <w:lang w:val="en" w:eastAsia="en"/>
        </w:rPr>
      </w:pPr>
    </w:p>
    <w:p w14:paraId="7A02D63E" w14:textId="77777777" w:rsidR="009A0493" w:rsidRPr="00BD5274" w:rsidRDefault="009A0493" w:rsidP="00DB54D6">
      <w:pPr>
        <w:spacing w:line="360" w:lineRule="auto"/>
        <w:rPr>
          <w:rFonts w:ascii="Arial" w:eastAsia="Calibri" w:hAnsi="Arial" w:cs="Arial"/>
          <w:color w:val="000000"/>
          <w:sz w:val="28"/>
          <w:szCs w:val="28"/>
          <w:lang w:val="en" w:eastAsia="en"/>
        </w:rPr>
      </w:pPr>
      <w:r w:rsidRPr="00BD5274">
        <w:rPr>
          <w:rFonts w:ascii="Arial" w:eastAsia="Calibri" w:hAnsi="Arial" w:cs="Arial"/>
          <w:color w:val="000000"/>
          <w:sz w:val="28"/>
          <w:szCs w:val="28"/>
          <w:lang w:val="en" w:eastAsia="en"/>
        </w:rPr>
        <w:br w:type="page"/>
      </w:r>
    </w:p>
    <w:p w14:paraId="07661000" w14:textId="0D6AABBF" w:rsidR="00983CA6" w:rsidRPr="00BD5274" w:rsidRDefault="00321CC7" w:rsidP="00346455">
      <w:pPr>
        <w:spacing w:line="276" w:lineRule="auto"/>
        <w:jc w:val="center"/>
        <w:rPr>
          <w:rFonts w:ascii="Arial" w:eastAsia="Arial" w:hAnsi="Arial" w:cs="Arial"/>
          <w:b/>
          <w:bCs/>
          <w:color w:val="000000"/>
          <w:lang w:val="en" w:eastAsia="en"/>
        </w:rPr>
      </w:pPr>
      <w:r w:rsidRPr="00BD5274">
        <w:rPr>
          <w:rFonts w:ascii="Arial" w:eastAsia="Arial" w:hAnsi="Arial" w:cs="Arial"/>
          <w:b/>
          <w:bCs/>
          <w:color w:val="000000"/>
          <w:lang w:val="en" w:eastAsia="en"/>
        </w:rPr>
        <w:lastRenderedPageBreak/>
        <w:t>Contents Page</w:t>
      </w:r>
    </w:p>
    <w:p w14:paraId="25334F8C" w14:textId="6F77DCD5" w:rsidR="00A845A3" w:rsidRPr="00BD5274" w:rsidRDefault="00A845A3"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Contents Pag</w:t>
      </w:r>
      <w:r w:rsidR="00510DC3">
        <w:rPr>
          <w:rFonts w:ascii="Arial" w:eastAsia="Arial" w:hAnsi="Arial" w:cs="Arial"/>
          <w:b/>
          <w:bCs/>
          <w:color w:val="000000"/>
          <w:lang w:val="en" w:eastAsia="en"/>
        </w:rPr>
        <w:t>e…………………………………………………………………………………2</w:t>
      </w:r>
    </w:p>
    <w:p w14:paraId="2BADE9DF" w14:textId="0612F1FF" w:rsidR="003D18AD" w:rsidRDefault="003D18AD"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Title Pag</w:t>
      </w:r>
      <w:r w:rsidR="00510DC3">
        <w:rPr>
          <w:rFonts w:ascii="Arial" w:eastAsia="Arial" w:hAnsi="Arial" w:cs="Arial"/>
          <w:b/>
          <w:bCs/>
          <w:color w:val="000000"/>
          <w:lang w:val="en" w:eastAsia="en"/>
        </w:rPr>
        <w:t>e…………………………………………………………………………………</w:t>
      </w:r>
      <w:r w:rsidR="00706039">
        <w:rPr>
          <w:rFonts w:ascii="Arial" w:eastAsia="Arial" w:hAnsi="Arial" w:cs="Arial"/>
          <w:b/>
          <w:bCs/>
          <w:color w:val="000000"/>
          <w:lang w:val="en" w:eastAsia="en"/>
        </w:rPr>
        <w:t>…….</w:t>
      </w:r>
      <w:r w:rsidR="00510DC3">
        <w:rPr>
          <w:rFonts w:ascii="Arial" w:eastAsia="Arial" w:hAnsi="Arial" w:cs="Arial"/>
          <w:b/>
          <w:bCs/>
          <w:color w:val="000000"/>
          <w:lang w:val="en" w:eastAsia="en"/>
        </w:rPr>
        <w:t>3</w:t>
      </w:r>
    </w:p>
    <w:p w14:paraId="0BC31D77" w14:textId="6DD1A4C3" w:rsidR="00614887" w:rsidRPr="00401745" w:rsidRDefault="00346455" w:rsidP="00401745">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Acknowledgement</w:t>
      </w:r>
      <w:r w:rsidR="00510DC3">
        <w:rPr>
          <w:rFonts w:ascii="Arial" w:eastAsia="Arial" w:hAnsi="Arial" w:cs="Arial"/>
          <w:b/>
          <w:bCs/>
          <w:color w:val="000000"/>
          <w:lang w:val="en" w:eastAsia="en"/>
        </w:rPr>
        <w:t>s………………………………………………………………………</w:t>
      </w:r>
      <w:r w:rsidR="00706039">
        <w:rPr>
          <w:rFonts w:ascii="Arial" w:eastAsia="Arial" w:hAnsi="Arial" w:cs="Arial"/>
          <w:b/>
          <w:bCs/>
          <w:color w:val="000000"/>
          <w:lang w:val="en" w:eastAsia="en"/>
        </w:rPr>
        <w:t>……</w:t>
      </w:r>
      <w:r w:rsidR="00510DC3">
        <w:rPr>
          <w:rFonts w:ascii="Arial" w:eastAsia="Arial" w:hAnsi="Arial" w:cs="Arial"/>
          <w:b/>
          <w:bCs/>
          <w:color w:val="000000"/>
          <w:lang w:val="en" w:eastAsia="en"/>
        </w:rPr>
        <w:t>4</w:t>
      </w:r>
    </w:p>
    <w:p w14:paraId="796C9EEF" w14:textId="1EAAAE66" w:rsidR="00614887" w:rsidRPr="0065602B" w:rsidRDefault="00614887"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 xml:space="preserve">Chapter </w:t>
      </w:r>
      <w:r w:rsidR="00401745">
        <w:rPr>
          <w:rFonts w:ascii="Arial" w:eastAsia="Arial" w:hAnsi="Arial" w:cs="Arial"/>
          <w:b/>
          <w:bCs/>
          <w:color w:val="000000"/>
          <w:lang w:val="en" w:eastAsia="en"/>
        </w:rPr>
        <w:t>1</w:t>
      </w:r>
      <w:r w:rsidRPr="00BD5274">
        <w:rPr>
          <w:rFonts w:ascii="Arial" w:eastAsia="Arial" w:hAnsi="Arial" w:cs="Arial"/>
          <w:b/>
          <w:bCs/>
          <w:color w:val="000000"/>
          <w:lang w:val="en" w:eastAsia="en"/>
        </w:rPr>
        <w:t xml:space="preserve">: </w:t>
      </w:r>
      <w:r w:rsidR="000B12B5">
        <w:rPr>
          <w:rFonts w:ascii="Arial" w:eastAsia="Arial" w:hAnsi="Arial" w:cs="Arial"/>
          <w:b/>
          <w:bCs/>
          <w:color w:val="000000"/>
          <w:lang w:val="en" w:eastAsia="en"/>
        </w:rPr>
        <w:t>Introductio</w:t>
      </w:r>
      <w:r w:rsidR="00510DC3">
        <w:rPr>
          <w:rFonts w:ascii="Arial" w:eastAsia="Arial" w:hAnsi="Arial" w:cs="Arial"/>
          <w:b/>
          <w:bCs/>
          <w:color w:val="000000"/>
          <w:lang w:val="en" w:eastAsia="en"/>
        </w:rPr>
        <w:t>n………………………………………………………………………</w:t>
      </w:r>
      <w:r w:rsidR="00706039">
        <w:rPr>
          <w:rFonts w:ascii="Arial" w:eastAsia="Arial" w:hAnsi="Arial" w:cs="Arial"/>
          <w:b/>
          <w:bCs/>
          <w:color w:val="000000"/>
          <w:lang w:val="en" w:eastAsia="en"/>
        </w:rPr>
        <w:t>.</w:t>
      </w:r>
      <w:r w:rsidR="00510DC3">
        <w:rPr>
          <w:rFonts w:ascii="Arial" w:eastAsia="Arial" w:hAnsi="Arial" w:cs="Arial"/>
          <w:b/>
          <w:bCs/>
          <w:color w:val="000000"/>
          <w:lang w:val="en" w:eastAsia="en"/>
        </w:rPr>
        <w:t>5</w:t>
      </w:r>
    </w:p>
    <w:p w14:paraId="74A8C719" w14:textId="10998A64" w:rsidR="0023076F" w:rsidRPr="00BD5274" w:rsidRDefault="0023076F" w:rsidP="00596703">
      <w:pPr>
        <w:spacing w:line="276" w:lineRule="auto"/>
        <w:rPr>
          <w:rFonts w:ascii="Arial" w:eastAsia="Arial" w:hAnsi="Arial" w:cs="Arial"/>
          <w:color w:val="000000"/>
          <w:lang w:val="en" w:eastAsia="en"/>
        </w:rPr>
      </w:pPr>
      <w:r w:rsidRPr="00BD5274">
        <w:rPr>
          <w:rFonts w:ascii="Arial" w:eastAsia="Arial" w:hAnsi="Arial" w:cs="Arial"/>
          <w:color w:val="000000"/>
          <w:lang w:val="en" w:eastAsia="en"/>
        </w:rPr>
        <w:tab/>
      </w:r>
      <w:r w:rsidR="000B12B5">
        <w:rPr>
          <w:rFonts w:ascii="Arial" w:eastAsia="Arial" w:hAnsi="Arial" w:cs="Arial"/>
          <w:color w:val="000000"/>
          <w:lang w:val="en" w:eastAsia="en"/>
        </w:rPr>
        <w:t>1</w:t>
      </w:r>
      <w:r w:rsidRPr="00BD5274">
        <w:rPr>
          <w:rFonts w:ascii="Arial" w:eastAsia="Arial" w:hAnsi="Arial" w:cs="Arial"/>
          <w:color w:val="000000"/>
          <w:lang w:val="en" w:eastAsia="en"/>
        </w:rPr>
        <w:t>.</w:t>
      </w:r>
      <w:r w:rsidR="00E3629C">
        <w:rPr>
          <w:rFonts w:ascii="Arial" w:eastAsia="Arial" w:hAnsi="Arial" w:cs="Arial"/>
          <w:color w:val="000000"/>
          <w:lang w:val="en" w:eastAsia="en"/>
        </w:rPr>
        <w:t>1</w:t>
      </w:r>
      <w:r w:rsidRPr="00BD5274">
        <w:rPr>
          <w:rFonts w:ascii="Arial" w:eastAsia="Arial" w:hAnsi="Arial" w:cs="Arial"/>
          <w:color w:val="000000"/>
          <w:lang w:val="en" w:eastAsia="en"/>
        </w:rPr>
        <w:t>. Disaster</w:t>
      </w:r>
      <w:r w:rsidR="0065602B">
        <w:rPr>
          <w:rFonts w:ascii="Arial" w:eastAsia="Arial" w:hAnsi="Arial" w:cs="Arial"/>
          <w:color w:val="000000"/>
          <w:lang w:val="en" w:eastAsia="en"/>
        </w:rPr>
        <w:t>s and Response</w:t>
      </w:r>
      <w:r w:rsidRPr="00BD5274">
        <w:rPr>
          <w:rFonts w:ascii="Arial" w:eastAsia="Arial" w:hAnsi="Arial" w:cs="Arial"/>
          <w:color w:val="000000"/>
          <w:lang w:val="en" w:eastAsia="en"/>
        </w:rPr>
        <w:t xml:space="preserve"> in Nepal</w:t>
      </w:r>
    </w:p>
    <w:p w14:paraId="12ED80F5" w14:textId="6A197834" w:rsidR="00726B1C" w:rsidRPr="00BD5274" w:rsidRDefault="0023076F" w:rsidP="00596703">
      <w:pPr>
        <w:spacing w:line="276" w:lineRule="auto"/>
        <w:rPr>
          <w:rFonts w:ascii="Arial" w:eastAsia="Arial" w:hAnsi="Arial" w:cs="Arial"/>
          <w:color w:val="000000"/>
          <w:lang w:val="en" w:eastAsia="en"/>
        </w:rPr>
      </w:pPr>
      <w:r w:rsidRPr="00BD5274">
        <w:rPr>
          <w:rFonts w:ascii="Arial" w:eastAsia="Arial" w:hAnsi="Arial" w:cs="Arial"/>
          <w:color w:val="000000"/>
          <w:lang w:val="en" w:eastAsia="en"/>
        </w:rPr>
        <w:tab/>
      </w:r>
      <w:r w:rsidR="000B12B5">
        <w:rPr>
          <w:rFonts w:ascii="Arial" w:eastAsia="Arial" w:hAnsi="Arial" w:cs="Arial"/>
          <w:color w:val="000000"/>
          <w:lang w:val="en" w:eastAsia="en"/>
        </w:rPr>
        <w:t>1</w:t>
      </w:r>
      <w:r w:rsidRPr="00BD5274">
        <w:rPr>
          <w:rFonts w:ascii="Arial" w:eastAsia="Arial" w:hAnsi="Arial" w:cs="Arial"/>
          <w:color w:val="000000"/>
          <w:lang w:val="en" w:eastAsia="en"/>
        </w:rPr>
        <w:t>.</w:t>
      </w:r>
      <w:r w:rsidR="00E3629C">
        <w:rPr>
          <w:rFonts w:ascii="Arial" w:eastAsia="Arial" w:hAnsi="Arial" w:cs="Arial"/>
          <w:color w:val="000000"/>
          <w:lang w:val="en" w:eastAsia="en"/>
        </w:rPr>
        <w:t>2</w:t>
      </w:r>
      <w:r w:rsidRPr="00BD5274">
        <w:rPr>
          <w:rFonts w:ascii="Arial" w:eastAsia="Arial" w:hAnsi="Arial" w:cs="Arial"/>
          <w:color w:val="000000"/>
          <w:lang w:val="en" w:eastAsia="en"/>
        </w:rPr>
        <w:t>. Disasters as gendered</w:t>
      </w:r>
    </w:p>
    <w:p w14:paraId="277D2F83" w14:textId="28F5FCCF" w:rsidR="000B1D22" w:rsidRPr="00BD5274" w:rsidRDefault="000B1D22" w:rsidP="00596703">
      <w:pPr>
        <w:spacing w:line="276" w:lineRule="auto"/>
        <w:rPr>
          <w:rFonts w:ascii="Arial" w:eastAsia="Arial" w:hAnsi="Arial" w:cs="Arial"/>
          <w:color w:val="000000"/>
          <w:lang w:val="en" w:eastAsia="en"/>
        </w:rPr>
      </w:pPr>
      <w:r w:rsidRPr="00BD5274">
        <w:rPr>
          <w:rFonts w:ascii="Arial" w:eastAsia="Arial" w:hAnsi="Arial" w:cs="Arial"/>
          <w:color w:val="000000"/>
          <w:lang w:val="en" w:eastAsia="en"/>
        </w:rPr>
        <w:tab/>
      </w:r>
      <w:r w:rsidR="000B12B5">
        <w:rPr>
          <w:rFonts w:ascii="Arial" w:eastAsia="Arial" w:hAnsi="Arial" w:cs="Arial"/>
          <w:color w:val="000000"/>
          <w:lang w:val="en" w:eastAsia="en"/>
        </w:rPr>
        <w:t>1</w:t>
      </w:r>
      <w:r w:rsidRPr="00BD5274">
        <w:rPr>
          <w:rFonts w:ascii="Arial" w:eastAsia="Arial" w:hAnsi="Arial" w:cs="Arial"/>
          <w:color w:val="000000"/>
          <w:lang w:val="en" w:eastAsia="en"/>
        </w:rPr>
        <w:t>.</w:t>
      </w:r>
      <w:r w:rsidR="00E3629C">
        <w:rPr>
          <w:rFonts w:ascii="Arial" w:eastAsia="Arial" w:hAnsi="Arial" w:cs="Arial"/>
          <w:color w:val="000000"/>
          <w:lang w:val="en" w:eastAsia="en"/>
        </w:rPr>
        <w:t>3</w:t>
      </w:r>
      <w:r w:rsidRPr="00BD5274">
        <w:rPr>
          <w:rFonts w:ascii="Arial" w:eastAsia="Arial" w:hAnsi="Arial" w:cs="Arial"/>
          <w:color w:val="000000"/>
          <w:lang w:val="en" w:eastAsia="en"/>
        </w:rPr>
        <w:t>. Women in decision making spaces</w:t>
      </w:r>
    </w:p>
    <w:p w14:paraId="0AA3AEE1" w14:textId="485EEA0F" w:rsidR="00CF50CC" w:rsidRPr="00BD5274" w:rsidRDefault="000B12B5" w:rsidP="007E2261">
      <w:pPr>
        <w:spacing w:line="276" w:lineRule="auto"/>
        <w:ind w:firstLine="720"/>
        <w:rPr>
          <w:rFonts w:ascii="Arial" w:eastAsia="Arial" w:hAnsi="Arial" w:cs="Arial"/>
          <w:color w:val="000000"/>
          <w:lang w:val="en" w:eastAsia="en"/>
        </w:rPr>
      </w:pPr>
      <w:r>
        <w:rPr>
          <w:rFonts w:ascii="Arial" w:eastAsia="Arial" w:hAnsi="Arial" w:cs="Arial"/>
          <w:color w:val="000000"/>
          <w:lang w:val="en" w:eastAsia="en"/>
        </w:rPr>
        <w:t>1</w:t>
      </w:r>
      <w:r w:rsidR="00CF50CC" w:rsidRPr="00BD5274">
        <w:rPr>
          <w:rFonts w:ascii="Arial" w:eastAsia="Arial" w:hAnsi="Arial" w:cs="Arial"/>
          <w:color w:val="000000"/>
          <w:lang w:val="en" w:eastAsia="en"/>
        </w:rPr>
        <w:t>.</w:t>
      </w:r>
      <w:r w:rsidR="00E3629C">
        <w:rPr>
          <w:rFonts w:ascii="Arial" w:eastAsia="Arial" w:hAnsi="Arial" w:cs="Arial"/>
          <w:color w:val="000000"/>
          <w:lang w:val="en" w:eastAsia="en"/>
        </w:rPr>
        <w:t>4</w:t>
      </w:r>
      <w:r w:rsidR="00CF50CC" w:rsidRPr="00BD5274">
        <w:rPr>
          <w:rFonts w:ascii="Arial" w:eastAsia="Arial" w:hAnsi="Arial" w:cs="Arial"/>
          <w:color w:val="000000"/>
          <w:lang w:val="en" w:eastAsia="en"/>
        </w:rPr>
        <w:t>. Intersectionality</w:t>
      </w:r>
    </w:p>
    <w:p w14:paraId="101C9F5E" w14:textId="279A82AE" w:rsidR="00CF50CC" w:rsidRPr="00BD5274" w:rsidRDefault="007E2261" w:rsidP="00596703">
      <w:pPr>
        <w:spacing w:line="276" w:lineRule="auto"/>
        <w:rPr>
          <w:rFonts w:ascii="Arial" w:eastAsia="Arial" w:hAnsi="Arial" w:cs="Arial"/>
          <w:color w:val="000000"/>
          <w:lang w:val="en" w:eastAsia="en"/>
        </w:rPr>
      </w:pPr>
      <w:r w:rsidRPr="00BD5274">
        <w:rPr>
          <w:rFonts w:ascii="Arial" w:eastAsia="Arial" w:hAnsi="Arial" w:cs="Arial"/>
          <w:color w:val="000000"/>
          <w:lang w:val="en" w:eastAsia="en"/>
        </w:rPr>
        <w:tab/>
      </w:r>
      <w:r w:rsidR="000B12B5">
        <w:rPr>
          <w:rFonts w:ascii="Arial" w:eastAsia="Arial" w:hAnsi="Arial" w:cs="Arial"/>
          <w:color w:val="000000"/>
          <w:lang w:val="en" w:eastAsia="en"/>
        </w:rPr>
        <w:t>1</w:t>
      </w:r>
      <w:r w:rsidRPr="00BD5274">
        <w:rPr>
          <w:rFonts w:ascii="Arial" w:eastAsia="Arial" w:hAnsi="Arial" w:cs="Arial"/>
          <w:color w:val="000000"/>
          <w:lang w:val="en" w:eastAsia="en"/>
        </w:rPr>
        <w:t>.</w:t>
      </w:r>
      <w:r w:rsidR="00E3629C">
        <w:rPr>
          <w:rFonts w:ascii="Arial" w:eastAsia="Arial" w:hAnsi="Arial" w:cs="Arial"/>
          <w:color w:val="000000"/>
          <w:lang w:val="en" w:eastAsia="en"/>
        </w:rPr>
        <w:t>5</w:t>
      </w:r>
      <w:r w:rsidRPr="00BD5274">
        <w:rPr>
          <w:rFonts w:ascii="Arial" w:eastAsia="Arial" w:hAnsi="Arial" w:cs="Arial"/>
          <w:color w:val="000000"/>
          <w:lang w:val="en" w:eastAsia="en"/>
        </w:rPr>
        <w:t>. A Feminist Political Ecology Framework</w:t>
      </w:r>
    </w:p>
    <w:p w14:paraId="2A3C5547" w14:textId="05390E30" w:rsidR="00983CA6" w:rsidRPr="00BD5274" w:rsidRDefault="008F2F2E"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 xml:space="preserve">Chapter </w:t>
      </w:r>
      <w:r w:rsidR="000B12B5">
        <w:rPr>
          <w:rFonts w:ascii="Arial" w:eastAsia="Arial" w:hAnsi="Arial" w:cs="Arial"/>
          <w:b/>
          <w:bCs/>
          <w:color w:val="000000"/>
          <w:lang w:val="en" w:eastAsia="en"/>
        </w:rPr>
        <w:t>2</w:t>
      </w:r>
      <w:r w:rsidRPr="00BD5274">
        <w:rPr>
          <w:rFonts w:ascii="Arial" w:eastAsia="Arial" w:hAnsi="Arial" w:cs="Arial"/>
          <w:b/>
          <w:bCs/>
          <w:color w:val="000000"/>
          <w:lang w:val="en" w:eastAsia="en"/>
        </w:rPr>
        <w:t xml:space="preserve">: </w:t>
      </w:r>
      <w:r w:rsidR="00983CA6" w:rsidRPr="00BD5274">
        <w:rPr>
          <w:rFonts w:ascii="Arial" w:eastAsia="Arial" w:hAnsi="Arial" w:cs="Arial"/>
          <w:b/>
          <w:bCs/>
          <w:color w:val="000000"/>
          <w:lang w:val="en" w:eastAsia="en"/>
        </w:rPr>
        <w:t>Methodolog</w:t>
      </w:r>
      <w:r w:rsidR="00510DC3">
        <w:rPr>
          <w:rFonts w:ascii="Arial" w:eastAsia="Arial" w:hAnsi="Arial" w:cs="Arial"/>
          <w:b/>
          <w:bCs/>
          <w:color w:val="000000"/>
          <w:lang w:val="en" w:eastAsia="en"/>
        </w:rPr>
        <w:t>y………………………………………………………………………8</w:t>
      </w:r>
    </w:p>
    <w:p w14:paraId="21E6A6AA" w14:textId="6A3F168E" w:rsidR="008F2F2E" w:rsidRPr="00BD5274" w:rsidRDefault="008F2F2E" w:rsidP="008F2F2E">
      <w:pPr>
        <w:spacing w:line="276" w:lineRule="auto"/>
        <w:rPr>
          <w:rFonts w:ascii="Arial" w:eastAsia="Arial" w:hAnsi="Arial" w:cs="Arial"/>
          <w:color w:val="000000"/>
          <w:lang w:val="en" w:eastAsia="en"/>
        </w:rPr>
      </w:pPr>
      <w:r w:rsidRPr="00BD5274">
        <w:rPr>
          <w:rFonts w:ascii="Arial" w:eastAsia="Arial" w:hAnsi="Arial" w:cs="Arial"/>
          <w:color w:val="000000"/>
          <w:lang w:val="en" w:eastAsia="en"/>
        </w:rPr>
        <w:tab/>
      </w:r>
      <w:r w:rsidR="000B12B5">
        <w:rPr>
          <w:rFonts w:ascii="Arial" w:eastAsia="Arial" w:hAnsi="Arial" w:cs="Arial"/>
          <w:color w:val="000000"/>
          <w:lang w:val="en" w:eastAsia="en"/>
        </w:rPr>
        <w:t>2</w:t>
      </w:r>
      <w:r w:rsidRPr="00BD5274">
        <w:rPr>
          <w:rFonts w:ascii="Arial" w:eastAsia="Arial" w:hAnsi="Arial" w:cs="Arial"/>
          <w:color w:val="000000"/>
          <w:lang w:val="en" w:eastAsia="en"/>
        </w:rPr>
        <w:t>.1. Feminist Methodological Approach</w:t>
      </w:r>
    </w:p>
    <w:p w14:paraId="5F7A7BD8" w14:textId="75D82916" w:rsidR="00BE434C" w:rsidRPr="00BD5274" w:rsidRDefault="000B12B5" w:rsidP="00BE434C">
      <w:pPr>
        <w:spacing w:line="276" w:lineRule="auto"/>
        <w:ind w:firstLine="720"/>
        <w:rPr>
          <w:rFonts w:ascii="Arial" w:eastAsia="Arial" w:hAnsi="Arial" w:cs="Arial"/>
          <w:color w:val="000000"/>
          <w:lang w:val="en" w:eastAsia="en"/>
        </w:rPr>
      </w:pPr>
      <w:r>
        <w:rPr>
          <w:rFonts w:ascii="Arial" w:eastAsia="Arial" w:hAnsi="Arial" w:cs="Arial"/>
          <w:color w:val="000000"/>
          <w:lang w:val="en" w:eastAsia="en"/>
        </w:rPr>
        <w:t>2</w:t>
      </w:r>
      <w:r w:rsidR="00BE434C" w:rsidRPr="00BD5274">
        <w:rPr>
          <w:rFonts w:ascii="Arial" w:eastAsia="Arial" w:hAnsi="Arial" w:cs="Arial"/>
          <w:color w:val="000000"/>
          <w:lang w:val="en" w:eastAsia="en"/>
        </w:rPr>
        <w:t>.2. Focus groups and semi-structure interviews</w:t>
      </w:r>
    </w:p>
    <w:p w14:paraId="1714DE82" w14:textId="0E64E700" w:rsidR="00BE434C" w:rsidRPr="00BD5274" w:rsidRDefault="00BE434C" w:rsidP="00BE434C">
      <w:pPr>
        <w:spacing w:line="276" w:lineRule="auto"/>
        <w:ind w:firstLine="720"/>
        <w:rPr>
          <w:rFonts w:ascii="Arial" w:eastAsia="Arial" w:hAnsi="Arial" w:cs="Arial"/>
          <w:color w:val="000000"/>
          <w:lang w:val="en" w:eastAsia="en"/>
        </w:rPr>
      </w:pPr>
      <w:r w:rsidRPr="00BD5274">
        <w:rPr>
          <w:rFonts w:ascii="Arial" w:eastAsia="Arial" w:hAnsi="Arial" w:cs="Arial"/>
          <w:color w:val="000000"/>
          <w:lang w:val="en" w:eastAsia="en"/>
        </w:rPr>
        <w:tab/>
      </w:r>
      <w:r w:rsidR="000B12B5">
        <w:rPr>
          <w:rFonts w:ascii="Arial" w:eastAsia="Arial" w:hAnsi="Arial" w:cs="Arial"/>
          <w:color w:val="000000"/>
          <w:lang w:val="en" w:eastAsia="en"/>
        </w:rPr>
        <w:t>2</w:t>
      </w:r>
      <w:r w:rsidRPr="00BD5274">
        <w:rPr>
          <w:rFonts w:ascii="Arial" w:eastAsia="Arial" w:hAnsi="Arial" w:cs="Arial"/>
          <w:color w:val="000000"/>
          <w:lang w:val="en" w:eastAsia="en"/>
        </w:rPr>
        <w:t>.2.1. Sampling</w:t>
      </w:r>
      <w:r w:rsidR="001B156E" w:rsidRPr="00BD5274">
        <w:rPr>
          <w:rFonts w:ascii="Arial" w:eastAsia="Arial" w:hAnsi="Arial" w:cs="Arial"/>
          <w:color w:val="000000"/>
          <w:lang w:val="en" w:eastAsia="en"/>
        </w:rPr>
        <w:t xml:space="preserve"> and format</w:t>
      </w:r>
    </w:p>
    <w:p w14:paraId="4C453437" w14:textId="793A4726" w:rsidR="0062745C" w:rsidRPr="00BD5274" w:rsidRDefault="00BE434C" w:rsidP="001B156E">
      <w:pPr>
        <w:spacing w:line="276" w:lineRule="auto"/>
        <w:ind w:firstLine="720"/>
        <w:rPr>
          <w:rFonts w:ascii="Arial" w:eastAsia="Arial" w:hAnsi="Arial" w:cs="Arial"/>
          <w:color w:val="000000"/>
          <w:lang w:val="en" w:eastAsia="en"/>
        </w:rPr>
      </w:pPr>
      <w:r w:rsidRPr="00BD5274">
        <w:rPr>
          <w:rFonts w:ascii="Arial" w:eastAsia="Arial" w:hAnsi="Arial" w:cs="Arial"/>
          <w:color w:val="000000"/>
          <w:lang w:val="en" w:eastAsia="en"/>
        </w:rPr>
        <w:tab/>
      </w:r>
      <w:r w:rsidR="000B12B5">
        <w:rPr>
          <w:rFonts w:ascii="Arial" w:eastAsia="Arial" w:hAnsi="Arial" w:cs="Arial"/>
          <w:color w:val="000000"/>
          <w:lang w:val="en" w:eastAsia="en"/>
        </w:rPr>
        <w:t>2</w:t>
      </w:r>
      <w:r w:rsidR="0062745C" w:rsidRPr="00BD5274">
        <w:rPr>
          <w:rFonts w:ascii="Arial" w:eastAsia="Arial" w:hAnsi="Arial" w:cs="Arial"/>
          <w:color w:val="000000"/>
          <w:lang w:val="en" w:eastAsia="en"/>
        </w:rPr>
        <w:t>.2.2. Rationale</w:t>
      </w:r>
    </w:p>
    <w:p w14:paraId="28949A2E" w14:textId="66819B1C" w:rsidR="008F2F2E" w:rsidRPr="00BD5274" w:rsidRDefault="0062745C" w:rsidP="00586D27">
      <w:pPr>
        <w:spacing w:line="276" w:lineRule="auto"/>
        <w:ind w:firstLine="720"/>
        <w:rPr>
          <w:rFonts w:ascii="Arial" w:eastAsia="Arial" w:hAnsi="Arial" w:cs="Arial"/>
          <w:color w:val="000000"/>
          <w:lang w:val="en" w:eastAsia="en"/>
        </w:rPr>
      </w:pPr>
      <w:r w:rsidRPr="00BD5274">
        <w:rPr>
          <w:rFonts w:ascii="Arial" w:eastAsia="Arial" w:hAnsi="Arial" w:cs="Arial"/>
          <w:color w:val="000000"/>
          <w:lang w:val="en" w:eastAsia="en"/>
        </w:rPr>
        <w:tab/>
      </w:r>
      <w:r w:rsidR="000B12B5">
        <w:rPr>
          <w:rFonts w:ascii="Arial" w:eastAsia="Arial" w:hAnsi="Arial" w:cs="Arial"/>
          <w:color w:val="000000"/>
          <w:lang w:val="en" w:eastAsia="en"/>
        </w:rPr>
        <w:t>2</w:t>
      </w:r>
      <w:r w:rsidRPr="00BD5274">
        <w:rPr>
          <w:rFonts w:ascii="Arial" w:eastAsia="Arial" w:hAnsi="Arial" w:cs="Arial"/>
          <w:color w:val="000000"/>
          <w:lang w:val="en" w:eastAsia="en"/>
        </w:rPr>
        <w:t>.3.</w:t>
      </w:r>
      <w:r w:rsidR="001B156E" w:rsidRPr="00BD5274">
        <w:rPr>
          <w:rFonts w:ascii="Arial" w:eastAsia="Arial" w:hAnsi="Arial" w:cs="Arial"/>
          <w:color w:val="000000"/>
          <w:lang w:val="en" w:eastAsia="en"/>
        </w:rPr>
        <w:t>3</w:t>
      </w:r>
      <w:r w:rsidRPr="00BD5274">
        <w:rPr>
          <w:rFonts w:ascii="Arial" w:eastAsia="Arial" w:hAnsi="Arial" w:cs="Arial"/>
          <w:color w:val="000000"/>
          <w:lang w:val="en" w:eastAsia="en"/>
        </w:rPr>
        <w:t>. Analysis</w:t>
      </w:r>
    </w:p>
    <w:p w14:paraId="68B9C294" w14:textId="0D45C98A" w:rsidR="00983CA6" w:rsidRDefault="008C21FD" w:rsidP="00D31830">
      <w:pPr>
        <w:spacing w:line="276" w:lineRule="auto"/>
        <w:ind w:firstLine="720"/>
        <w:rPr>
          <w:rFonts w:ascii="Arial" w:eastAsia="Arial" w:hAnsi="Arial" w:cs="Arial"/>
          <w:color w:val="000000"/>
          <w:lang w:val="en" w:eastAsia="en"/>
        </w:rPr>
      </w:pPr>
      <w:r>
        <w:rPr>
          <w:rFonts w:ascii="Arial" w:eastAsia="Arial" w:hAnsi="Arial" w:cs="Arial"/>
          <w:color w:val="000000"/>
          <w:lang w:val="en" w:eastAsia="en"/>
        </w:rPr>
        <w:t>2</w:t>
      </w:r>
      <w:r w:rsidR="00586D27" w:rsidRPr="00BD5274">
        <w:rPr>
          <w:rFonts w:ascii="Arial" w:eastAsia="Arial" w:hAnsi="Arial" w:cs="Arial"/>
          <w:color w:val="000000"/>
          <w:lang w:val="en" w:eastAsia="en"/>
        </w:rPr>
        <w:t>.3. Methodological Issues</w:t>
      </w:r>
    </w:p>
    <w:p w14:paraId="2542DB82" w14:textId="7585D867" w:rsidR="00D31830" w:rsidRPr="00D31830" w:rsidRDefault="00D31830" w:rsidP="00D31830">
      <w:pPr>
        <w:spacing w:line="276" w:lineRule="auto"/>
        <w:rPr>
          <w:rFonts w:ascii="Arial" w:eastAsia="Arial" w:hAnsi="Arial" w:cs="Arial"/>
          <w:b/>
          <w:bCs/>
          <w:color w:val="000000"/>
          <w:lang w:val="en" w:eastAsia="en"/>
        </w:rPr>
      </w:pPr>
      <w:r>
        <w:rPr>
          <w:rFonts w:ascii="Arial" w:eastAsia="Arial" w:hAnsi="Arial" w:cs="Arial"/>
          <w:b/>
          <w:bCs/>
          <w:color w:val="000000"/>
          <w:lang w:val="en" w:eastAsia="en"/>
        </w:rPr>
        <w:t xml:space="preserve">Chapter </w:t>
      </w:r>
      <w:r w:rsidR="008C21FD">
        <w:rPr>
          <w:rFonts w:ascii="Arial" w:eastAsia="Arial" w:hAnsi="Arial" w:cs="Arial"/>
          <w:b/>
          <w:bCs/>
          <w:color w:val="000000"/>
          <w:lang w:val="en" w:eastAsia="en"/>
        </w:rPr>
        <w:t>3</w:t>
      </w:r>
      <w:r>
        <w:rPr>
          <w:rFonts w:ascii="Arial" w:eastAsia="Arial" w:hAnsi="Arial" w:cs="Arial"/>
          <w:b/>
          <w:bCs/>
          <w:color w:val="000000"/>
          <w:lang w:val="en" w:eastAsia="en"/>
        </w:rPr>
        <w:t>: Discussion Overvie</w:t>
      </w:r>
      <w:r w:rsidR="000B766B">
        <w:rPr>
          <w:rFonts w:ascii="Arial" w:eastAsia="Arial" w:hAnsi="Arial" w:cs="Arial"/>
          <w:b/>
          <w:bCs/>
          <w:color w:val="000000"/>
          <w:lang w:val="en" w:eastAsia="en"/>
        </w:rPr>
        <w:t>w………………………………………………………</w:t>
      </w:r>
      <w:r w:rsidR="001E1216">
        <w:rPr>
          <w:rFonts w:ascii="Arial" w:eastAsia="Arial" w:hAnsi="Arial" w:cs="Arial"/>
          <w:b/>
          <w:bCs/>
          <w:color w:val="000000"/>
          <w:lang w:val="en" w:eastAsia="en"/>
        </w:rPr>
        <w:t>……</w:t>
      </w:r>
      <w:r w:rsidR="000B766B">
        <w:rPr>
          <w:rFonts w:ascii="Arial" w:eastAsia="Arial" w:hAnsi="Arial" w:cs="Arial"/>
          <w:b/>
          <w:bCs/>
          <w:color w:val="000000"/>
          <w:lang w:val="en" w:eastAsia="en"/>
        </w:rPr>
        <w:t>11</w:t>
      </w:r>
    </w:p>
    <w:p w14:paraId="22C41A76" w14:textId="58DE977C" w:rsidR="00983CA6" w:rsidRPr="00BD5274" w:rsidRDefault="00796230"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 xml:space="preserve">Chapter </w:t>
      </w:r>
      <w:r w:rsidR="008C21FD">
        <w:rPr>
          <w:rFonts w:ascii="Arial" w:eastAsia="Arial" w:hAnsi="Arial" w:cs="Arial"/>
          <w:b/>
          <w:bCs/>
          <w:color w:val="000000"/>
          <w:lang w:val="en" w:eastAsia="en"/>
        </w:rPr>
        <w:t>4</w:t>
      </w:r>
      <w:r w:rsidRPr="00BD5274">
        <w:rPr>
          <w:rFonts w:ascii="Arial" w:eastAsia="Arial" w:hAnsi="Arial" w:cs="Arial"/>
          <w:b/>
          <w:bCs/>
          <w:color w:val="000000"/>
          <w:lang w:val="en" w:eastAsia="en"/>
        </w:rPr>
        <w:t>: Anal</w:t>
      </w:r>
      <w:r w:rsidR="00116102" w:rsidRPr="00BD5274">
        <w:rPr>
          <w:rFonts w:ascii="Arial" w:eastAsia="Arial" w:hAnsi="Arial" w:cs="Arial"/>
          <w:b/>
          <w:bCs/>
          <w:color w:val="000000"/>
          <w:lang w:val="en" w:eastAsia="en"/>
        </w:rPr>
        <w:t>ysis - Women as water, not logs: overturning narratives of vulnerabilit</w:t>
      </w:r>
      <w:r w:rsidR="000B766B">
        <w:rPr>
          <w:rFonts w:ascii="Arial" w:eastAsia="Arial" w:hAnsi="Arial" w:cs="Arial"/>
          <w:b/>
          <w:bCs/>
          <w:color w:val="000000"/>
          <w:lang w:val="en" w:eastAsia="en"/>
        </w:rPr>
        <w:t>y………………………………………………………………………………………13</w:t>
      </w:r>
    </w:p>
    <w:p w14:paraId="57F06F8E" w14:textId="263AD46C" w:rsidR="00116102" w:rsidRPr="00BD5274" w:rsidRDefault="00116102"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 xml:space="preserve">Chapter </w:t>
      </w:r>
      <w:r w:rsidR="008C21FD">
        <w:rPr>
          <w:rFonts w:ascii="Arial" w:eastAsia="Arial" w:hAnsi="Arial" w:cs="Arial"/>
          <w:b/>
          <w:bCs/>
          <w:color w:val="000000"/>
          <w:lang w:val="en" w:eastAsia="en"/>
        </w:rPr>
        <w:t>5</w:t>
      </w:r>
      <w:r w:rsidRPr="00BD5274">
        <w:rPr>
          <w:rFonts w:ascii="Arial" w:eastAsia="Arial" w:hAnsi="Arial" w:cs="Arial"/>
          <w:b/>
          <w:bCs/>
          <w:color w:val="000000"/>
          <w:lang w:val="en" w:eastAsia="en"/>
        </w:rPr>
        <w:t>: Analysis - Fire needs fresh water, not stagnant ponds: the original contributions of women for disaster risk reductio</w:t>
      </w:r>
      <w:r w:rsidR="000B766B">
        <w:rPr>
          <w:rFonts w:ascii="Arial" w:eastAsia="Arial" w:hAnsi="Arial" w:cs="Arial"/>
          <w:b/>
          <w:bCs/>
          <w:color w:val="000000"/>
          <w:lang w:val="en" w:eastAsia="en"/>
        </w:rPr>
        <w:t>n……………</w:t>
      </w:r>
      <w:r w:rsidR="00706039">
        <w:rPr>
          <w:rFonts w:ascii="Arial" w:eastAsia="Arial" w:hAnsi="Arial" w:cs="Arial"/>
          <w:b/>
          <w:bCs/>
          <w:color w:val="000000"/>
          <w:lang w:val="en" w:eastAsia="en"/>
        </w:rPr>
        <w:t>………………………16</w:t>
      </w:r>
    </w:p>
    <w:p w14:paraId="0F853FEA" w14:textId="504B7AA1" w:rsidR="008B3EFC" w:rsidRPr="00BD5274" w:rsidRDefault="00080EB0"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 xml:space="preserve">Chapter </w:t>
      </w:r>
      <w:r w:rsidR="008C21FD">
        <w:rPr>
          <w:rFonts w:ascii="Arial" w:eastAsia="Arial" w:hAnsi="Arial" w:cs="Arial"/>
          <w:b/>
          <w:bCs/>
          <w:color w:val="000000"/>
          <w:lang w:val="en" w:eastAsia="en"/>
        </w:rPr>
        <w:t>6</w:t>
      </w:r>
      <w:r w:rsidRPr="00BD5274">
        <w:rPr>
          <w:rFonts w:ascii="Arial" w:eastAsia="Arial" w:hAnsi="Arial" w:cs="Arial"/>
          <w:b/>
          <w:bCs/>
          <w:color w:val="000000"/>
          <w:lang w:val="en" w:eastAsia="en"/>
        </w:rPr>
        <w:t>: Water isn’t homogenous: Remembering intersectionalit</w:t>
      </w:r>
      <w:r w:rsidR="00706039">
        <w:rPr>
          <w:rFonts w:ascii="Arial" w:eastAsia="Arial" w:hAnsi="Arial" w:cs="Arial"/>
          <w:b/>
          <w:bCs/>
          <w:color w:val="000000"/>
          <w:lang w:val="en" w:eastAsia="en"/>
        </w:rPr>
        <w:t>y………………18</w:t>
      </w:r>
    </w:p>
    <w:p w14:paraId="4F3DAB6F" w14:textId="3D2BB31F" w:rsidR="00BC7E35" w:rsidRPr="00BD5274" w:rsidRDefault="008B3EFC"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C</w:t>
      </w:r>
      <w:r w:rsidR="00832E58" w:rsidRPr="00BD5274">
        <w:rPr>
          <w:rFonts w:ascii="Arial" w:eastAsia="Arial" w:hAnsi="Arial" w:cs="Arial"/>
          <w:b/>
          <w:bCs/>
          <w:color w:val="000000"/>
          <w:lang w:val="en" w:eastAsia="en"/>
        </w:rPr>
        <w:t xml:space="preserve">hapter </w:t>
      </w:r>
      <w:r w:rsidR="008C21FD">
        <w:rPr>
          <w:rFonts w:ascii="Arial" w:eastAsia="Arial" w:hAnsi="Arial" w:cs="Arial"/>
          <w:b/>
          <w:bCs/>
          <w:color w:val="000000"/>
          <w:lang w:val="en" w:eastAsia="en"/>
        </w:rPr>
        <w:t>7</w:t>
      </w:r>
      <w:r w:rsidR="00832E58" w:rsidRPr="00BD5274">
        <w:rPr>
          <w:rFonts w:ascii="Arial" w:eastAsia="Arial" w:hAnsi="Arial" w:cs="Arial"/>
          <w:b/>
          <w:bCs/>
          <w:color w:val="000000"/>
          <w:lang w:val="en" w:eastAsia="en"/>
        </w:rPr>
        <w:t>: C</w:t>
      </w:r>
      <w:r w:rsidRPr="00BD5274">
        <w:rPr>
          <w:rFonts w:ascii="Arial" w:eastAsia="Arial" w:hAnsi="Arial" w:cs="Arial"/>
          <w:b/>
          <w:bCs/>
          <w:color w:val="000000"/>
          <w:lang w:val="en" w:eastAsia="en"/>
        </w:rPr>
        <w:t>onclusio</w:t>
      </w:r>
      <w:r w:rsidR="001E1216">
        <w:rPr>
          <w:rFonts w:ascii="Arial" w:eastAsia="Arial" w:hAnsi="Arial" w:cs="Arial"/>
          <w:b/>
          <w:bCs/>
          <w:color w:val="000000"/>
          <w:lang w:val="en" w:eastAsia="en"/>
        </w:rPr>
        <w:t>n………………………………………………………………………….20</w:t>
      </w:r>
    </w:p>
    <w:p w14:paraId="56C0FEAF" w14:textId="1667823F" w:rsidR="00080EB0" w:rsidRPr="00BD5274" w:rsidRDefault="00832E58" w:rsidP="00596703">
      <w:pPr>
        <w:spacing w:line="276" w:lineRule="auto"/>
        <w:rPr>
          <w:rFonts w:ascii="Arial" w:eastAsia="Arial" w:hAnsi="Arial" w:cs="Arial"/>
          <w:b/>
          <w:bCs/>
          <w:color w:val="000000"/>
          <w:lang w:val="en" w:eastAsia="en"/>
        </w:rPr>
      </w:pPr>
      <w:r w:rsidRPr="00BD5274">
        <w:rPr>
          <w:rFonts w:ascii="Arial" w:eastAsia="Arial" w:hAnsi="Arial" w:cs="Arial"/>
          <w:b/>
          <w:bCs/>
          <w:color w:val="000000"/>
          <w:lang w:val="en" w:eastAsia="en"/>
        </w:rPr>
        <w:t xml:space="preserve">Chapter </w:t>
      </w:r>
      <w:r w:rsidR="008C21FD">
        <w:rPr>
          <w:rFonts w:ascii="Arial" w:eastAsia="Arial" w:hAnsi="Arial" w:cs="Arial"/>
          <w:b/>
          <w:bCs/>
          <w:color w:val="000000"/>
          <w:lang w:val="en" w:eastAsia="en"/>
        </w:rPr>
        <w:t>8</w:t>
      </w:r>
      <w:r w:rsidRPr="00BD5274">
        <w:rPr>
          <w:rFonts w:ascii="Arial" w:eastAsia="Arial" w:hAnsi="Arial" w:cs="Arial"/>
          <w:b/>
          <w:bCs/>
          <w:color w:val="000000"/>
          <w:lang w:val="en" w:eastAsia="en"/>
        </w:rPr>
        <w:t xml:space="preserve">: </w:t>
      </w:r>
      <w:r w:rsidR="008B3EFC" w:rsidRPr="00BD5274">
        <w:rPr>
          <w:rFonts w:ascii="Arial" w:eastAsia="Arial" w:hAnsi="Arial" w:cs="Arial"/>
          <w:b/>
          <w:bCs/>
          <w:color w:val="000000"/>
          <w:lang w:val="en" w:eastAsia="en"/>
        </w:rPr>
        <w:t>Reference</w:t>
      </w:r>
      <w:r w:rsidR="00545A85" w:rsidRPr="00BD5274">
        <w:rPr>
          <w:rFonts w:ascii="Arial" w:eastAsia="Arial" w:hAnsi="Arial" w:cs="Arial"/>
          <w:b/>
          <w:bCs/>
          <w:color w:val="000000"/>
          <w:lang w:val="en" w:eastAsia="en"/>
        </w:rPr>
        <w:t>s</w:t>
      </w:r>
      <w:r w:rsidRPr="00BD5274">
        <w:rPr>
          <w:rFonts w:ascii="Arial" w:eastAsia="Arial" w:hAnsi="Arial" w:cs="Arial"/>
          <w:b/>
          <w:bCs/>
          <w:color w:val="000000"/>
          <w:lang w:val="en" w:eastAsia="en"/>
        </w:rPr>
        <w:t xml:space="preserve"> Lis</w:t>
      </w:r>
      <w:r w:rsidR="001E1216">
        <w:rPr>
          <w:rFonts w:ascii="Arial" w:eastAsia="Arial" w:hAnsi="Arial" w:cs="Arial"/>
          <w:b/>
          <w:bCs/>
          <w:color w:val="000000"/>
          <w:lang w:val="en" w:eastAsia="en"/>
        </w:rPr>
        <w:t>t……………………………………………………………………21</w:t>
      </w:r>
    </w:p>
    <w:p w14:paraId="3FF5C207" w14:textId="19F7664C" w:rsidR="008E5F92" w:rsidRPr="00BD5274" w:rsidRDefault="00832E58" w:rsidP="00596703">
      <w:pPr>
        <w:spacing w:line="276" w:lineRule="auto"/>
        <w:rPr>
          <w:rFonts w:ascii="Arial" w:eastAsia="Arial" w:hAnsi="Arial" w:cs="Arial"/>
          <w:color w:val="000000"/>
          <w:sz w:val="32"/>
          <w:szCs w:val="32"/>
          <w:lang w:val="en" w:eastAsia="en"/>
        </w:rPr>
      </w:pPr>
      <w:r w:rsidRPr="00BD5274">
        <w:rPr>
          <w:rFonts w:ascii="Arial" w:eastAsia="Arial" w:hAnsi="Arial" w:cs="Arial"/>
          <w:b/>
          <w:bCs/>
          <w:color w:val="000000"/>
          <w:lang w:val="en" w:eastAsia="en"/>
        </w:rPr>
        <w:t xml:space="preserve">Chapter </w:t>
      </w:r>
      <w:r w:rsidR="008C21FD">
        <w:rPr>
          <w:rFonts w:ascii="Arial" w:eastAsia="Arial" w:hAnsi="Arial" w:cs="Arial"/>
          <w:b/>
          <w:bCs/>
          <w:color w:val="000000"/>
          <w:lang w:val="en" w:eastAsia="en"/>
        </w:rPr>
        <w:t>9</w:t>
      </w:r>
      <w:r w:rsidRPr="00BD5274">
        <w:rPr>
          <w:rFonts w:ascii="Arial" w:eastAsia="Arial" w:hAnsi="Arial" w:cs="Arial"/>
          <w:b/>
          <w:bCs/>
          <w:color w:val="000000"/>
          <w:lang w:val="en" w:eastAsia="en"/>
        </w:rPr>
        <w:t xml:space="preserve">: </w:t>
      </w:r>
      <w:r w:rsidR="00080EB0" w:rsidRPr="00BD5274">
        <w:rPr>
          <w:rFonts w:ascii="Arial" w:eastAsia="Arial" w:hAnsi="Arial" w:cs="Arial"/>
          <w:b/>
          <w:bCs/>
          <w:color w:val="000000"/>
          <w:lang w:val="en" w:eastAsia="en"/>
        </w:rPr>
        <w:t>Appendice</w:t>
      </w:r>
      <w:r w:rsidR="001E1216">
        <w:rPr>
          <w:rFonts w:ascii="Arial" w:eastAsia="Arial" w:hAnsi="Arial" w:cs="Arial"/>
          <w:b/>
          <w:bCs/>
          <w:color w:val="000000"/>
          <w:lang w:val="en" w:eastAsia="en"/>
        </w:rPr>
        <w:t>s……………………………………………………………………</w:t>
      </w:r>
      <w:r w:rsidR="00C71A41">
        <w:rPr>
          <w:rFonts w:ascii="Arial" w:eastAsia="Arial" w:hAnsi="Arial" w:cs="Arial"/>
          <w:b/>
          <w:bCs/>
          <w:color w:val="000000"/>
          <w:lang w:val="en" w:eastAsia="en"/>
        </w:rPr>
        <w:t>……23</w:t>
      </w:r>
    </w:p>
    <w:p w14:paraId="2859EF40" w14:textId="1DCF375E" w:rsidR="00D260AB" w:rsidRPr="00BD5274" w:rsidRDefault="00D260AB" w:rsidP="003D18AD">
      <w:pPr>
        <w:spacing w:line="360" w:lineRule="auto"/>
        <w:rPr>
          <w:rFonts w:ascii="Arial" w:eastAsia="Arial" w:hAnsi="Arial" w:cs="Arial"/>
          <w:b/>
          <w:bCs/>
          <w:color w:val="000000"/>
          <w:sz w:val="62"/>
          <w:szCs w:val="62"/>
          <w:lang w:val="en" w:eastAsia="en"/>
        </w:rPr>
      </w:pPr>
      <w:r w:rsidRPr="00BD5274">
        <w:rPr>
          <w:rFonts w:ascii="Arial" w:eastAsia="Arial" w:hAnsi="Arial" w:cs="Arial"/>
          <w:noProof/>
          <w:color w:val="000000"/>
          <w:sz w:val="32"/>
          <w:szCs w:val="32"/>
          <w:lang w:val="en" w:eastAsia="en"/>
        </w:rPr>
        <w:lastRenderedPageBreak/>
        <w:drawing>
          <wp:anchor distT="0" distB="0" distL="114300" distR="114300" simplePos="0" relativeHeight="251687936" behindDoc="0" locked="0" layoutInCell="1" allowOverlap="1" wp14:anchorId="13E41056" wp14:editId="11B37C61">
            <wp:simplePos x="0" y="0"/>
            <wp:positionH relativeFrom="column">
              <wp:posOffset>1828800</wp:posOffset>
            </wp:positionH>
            <wp:positionV relativeFrom="paragraph">
              <wp:posOffset>503555</wp:posOffset>
            </wp:positionV>
            <wp:extent cx="2155190" cy="2873375"/>
            <wp:effectExtent l="0" t="0" r="3810" b="0"/>
            <wp:wrapTopAndBottom/>
            <wp:docPr id="791942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36912" name="Picture 2359369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5190" cy="2873375"/>
                    </a:xfrm>
                    <a:prstGeom prst="rect">
                      <a:avLst/>
                    </a:prstGeom>
                  </pic:spPr>
                </pic:pic>
              </a:graphicData>
            </a:graphic>
            <wp14:sizeRelH relativeFrom="margin">
              <wp14:pctWidth>0</wp14:pctWidth>
            </wp14:sizeRelH>
            <wp14:sizeRelV relativeFrom="margin">
              <wp14:pctHeight>0</wp14:pctHeight>
            </wp14:sizeRelV>
          </wp:anchor>
        </w:drawing>
      </w:r>
    </w:p>
    <w:p w14:paraId="17EF9E9A" w14:textId="77777777" w:rsidR="00503260" w:rsidRPr="00BD5274" w:rsidRDefault="00503260" w:rsidP="00DB54D6">
      <w:pPr>
        <w:spacing w:line="360" w:lineRule="auto"/>
        <w:jc w:val="center"/>
        <w:rPr>
          <w:rFonts w:ascii="Arial" w:eastAsia="Arial" w:hAnsi="Arial" w:cs="Arial"/>
          <w:b/>
          <w:bCs/>
          <w:color w:val="000000"/>
          <w:sz w:val="46"/>
          <w:szCs w:val="46"/>
          <w:lang w:val="en" w:eastAsia="en"/>
        </w:rPr>
      </w:pPr>
    </w:p>
    <w:p w14:paraId="793D3A62" w14:textId="6737D9BF" w:rsidR="004A1D3D" w:rsidRPr="00BD5274" w:rsidRDefault="0031290D" w:rsidP="00DB54D6">
      <w:pPr>
        <w:spacing w:line="360" w:lineRule="auto"/>
        <w:jc w:val="center"/>
        <w:rPr>
          <w:rFonts w:ascii="Arial" w:eastAsia="Arial" w:hAnsi="Arial" w:cs="Arial"/>
          <w:color w:val="000000"/>
          <w:sz w:val="46"/>
          <w:szCs w:val="46"/>
          <w:lang w:val="en" w:eastAsia="en"/>
        </w:rPr>
      </w:pPr>
      <w:r w:rsidRPr="00BD5274">
        <w:rPr>
          <w:rFonts w:ascii="Arial" w:eastAsia="Arial" w:hAnsi="Arial" w:cs="Arial"/>
          <w:b/>
          <w:bCs/>
          <w:color w:val="000000"/>
          <w:sz w:val="46"/>
          <w:szCs w:val="46"/>
          <w:lang w:val="en" w:eastAsia="en"/>
        </w:rPr>
        <w:t>Aago aago ma pa</w:t>
      </w:r>
      <w:r w:rsidR="006B59DA" w:rsidRPr="00BD5274">
        <w:rPr>
          <w:rFonts w:ascii="Arial" w:eastAsia="Arial" w:hAnsi="Arial" w:cs="Arial"/>
          <w:b/>
          <w:bCs/>
          <w:color w:val="000000"/>
          <w:sz w:val="46"/>
          <w:szCs w:val="46"/>
          <w:lang w:val="en" w:eastAsia="en"/>
        </w:rPr>
        <w:t>ni</w:t>
      </w:r>
      <w:r w:rsidRPr="00BD5274">
        <w:rPr>
          <w:rFonts w:ascii="Arial" w:eastAsia="Arial" w:hAnsi="Arial" w:cs="Arial"/>
          <w:b/>
          <w:bCs/>
          <w:color w:val="000000"/>
          <w:sz w:val="46"/>
          <w:szCs w:val="46"/>
          <w:lang w:val="en" w:eastAsia="en"/>
        </w:rPr>
        <w:t xml:space="preserve"> </w:t>
      </w:r>
      <w:r w:rsidR="002F0401" w:rsidRPr="00BD5274">
        <w:rPr>
          <w:rFonts w:ascii="Arial" w:eastAsia="Arial" w:hAnsi="Arial" w:cs="Arial"/>
          <w:b/>
          <w:bCs/>
          <w:color w:val="000000"/>
          <w:sz w:val="46"/>
          <w:szCs w:val="46"/>
          <w:lang w:val="en" w:eastAsia="en"/>
        </w:rPr>
        <w:t>paryo</w:t>
      </w:r>
      <w:r w:rsidR="00F82F92" w:rsidRPr="00BD5274">
        <w:rPr>
          <w:rFonts w:ascii="Arial" w:eastAsia="Arial" w:hAnsi="Arial" w:cs="Arial"/>
          <w:b/>
          <w:bCs/>
          <w:color w:val="000000"/>
          <w:sz w:val="46"/>
          <w:szCs w:val="46"/>
          <w:lang w:val="en" w:eastAsia="en"/>
        </w:rPr>
        <w:t xml:space="preserve"> (Even in fire, there fell water).</w:t>
      </w:r>
    </w:p>
    <w:p w14:paraId="3E03E2EB" w14:textId="29EA8EFB" w:rsidR="009F2008" w:rsidRPr="00BD5274" w:rsidRDefault="009F2008" w:rsidP="00DB54D6">
      <w:pPr>
        <w:spacing w:line="360" w:lineRule="auto"/>
        <w:jc w:val="center"/>
        <w:rPr>
          <w:rFonts w:ascii="Arial" w:eastAsia="Arial" w:hAnsi="Arial" w:cs="Arial"/>
          <w:b/>
          <w:bCs/>
          <w:color w:val="000000"/>
          <w:sz w:val="32"/>
          <w:szCs w:val="32"/>
          <w:lang w:val="en" w:eastAsia="en"/>
        </w:rPr>
      </w:pPr>
      <w:r w:rsidRPr="00BD5274">
        <w:rPr>
          <w:rFonts w:ascii="Arial" w:eastAsia="Arial" w:hAnsi="Arial" w:cs="Arial"/>
          <w:b/>
          <w:bCs/>
          <w:color w:val="000000"/>
          <w:sz w:val="32"/>
          <w:szCs w:val="32"/>
          <w:lang w:val="en" w:eastAsia="en"/>
        </w:rPr>
        <w:t>Re</w:t>
      </w:r>
      <w:r w:rsidR="001170CE" w:rsidRPr="00BD5274">
        <w:rPr>
          <w:rFonts w:ascii="Arial" w:eastAsia="Arial" w:hAnsi="Arial" w:cs="Arial"/>
          <w:b/>
          <w:bCs/>
          <w:color w:val="000000"/>
          <w:sz w:val="32"/>
          <w:szCs w:val="32"/>
          <w:lang w:val="en" w:eastAsia="en"/>
        </w:rPr>
        <w:t xml:space="preserve">-imagining disaster risk reduction projects </w:t>
      </w:r>
      <w:r w:rsidR="001A3899" w:rsidRPr="00BD5274">
        <w:rPr>
          <w:rFonts w:ascii="Arial" w:eastAsia="Arial" w:hAnsi="Arial" w:cs="Arial"/>
          <w:b/>
          <w:bCs/>
          <w:color w:val="000000"/>
          <w:sz w:val="32"/>
          <w:szCs w:val="32"/>
          <w:lang w:val="en" w:eastAsia="en"/>
        </w:rPr>
        <w:t>through the</w:t>
      </w:r>
      <w:r w:rsidR="001170CE" w:rsidRPr="00BD5274">
        <w:rPr>
          <w:rFonts w:ascii="Arial" w:eastAsia="Arial" w:hAnsi="Arial" w:cs="Arial"/>
          <w:b/>
          <w:bCs/>
          <w:color w:val="000000"/>
          <w:sz w:val="32"/>
          <w:szCs w:val="32"/>
          <w:lang w:val="en" w:eastAsia="en"/>
        </w:rPr>
        <w:t xml:space="preserve"> centering </w:t>
      </w:r>
      <w:r w:rsidR="00F5052D" w:rsidRPr="00BD5274">
        <w:rPr>
          <w:rFonts w:ascii="Arial" w:eastAsia="Arial" w:hAnsi="Arial" w:cs="Arial"/>
          <w:b/>
          <w:bCs/>
          <w:color w:val="000000"/>
          <w:sz w:val="32"/>
          <w:szCs w:val="32"/>
          <w:lang w:val="en" w:eastAsia="en"/>
        </w:rPr>
        <w:t xml:space="preserve">of </w:t>
      </w:r>
      <w:r w:rsidR="001170CE" w:rsidRPr="00BD5274">
        <w:rPr>
          <w:rFonts w:ascii="Arial" w:eastAsia="Arial" w:hAnsi="Arial" w:cs="Arial"/>
          <w:b/>
          <w:bCs/>
          <w:color w:val="000000"/>
          <w:sz w:val="32"/>
          <w:szCs w:val="32"/>
          <w:lang w:val="en" w:eastAsia="en"/>
        </w:rPr>
        <w:t>women.</w:t>
      </w:r>
    </w:p>
    <w:p w14:paraId="3AF31B01" w14:textId="06B729BB" w:rsidR="008A57FA" w:rsidRPr="00BD5274" w:rsidRDefault="00C83762" w:rsidP="00A95AAA">
      <w:pPr>
        <w:spacing w:line="360" w:lineRule="auto"/>
        <w:jc w:val="center"/>
        <w:rPr>
          <w:rFonts w:ascii="Arial" w:eastAsia="Arial" w:hAnsi="Arial" w:cs="Arial"/>
          <w:b/>
          <w:bCs/>
          <w:color w:val="000000"/>
          <w:sz w:val="32"/>
          <w:szCs w:val="32"/>
          <w:lang w:val="en" w:eastAsia="en"/>
        </w:rPr>
      </w:pPr>
      <w:r w:rsidRPr="00BD5274">
        <w:rPr>
          <w:rFonts w:ascii="Arial" w:eastAsia="Arial" w:hAnsi="Arial" w:cs="Arial"/>
          <w:noProof/>
          <w:color w:val="000000"/>
          <w:sz w:val="32"/>
          <w:szCs w:val="32"/>
          <w:lang w:val="en" w:eastAsia="en"/>
        </w:rPr>
        <w:drawing>
          <wp:anchor distT="0" distB="0" distL="114300" distR="114300" simplePos="0" relativeHeight="251685888" behindDoc="0" locked="0" layoutInCell="1" allowOverlap="1" wp14:anchorId="4124F8D1" wp14:editId="4165A377">
            <wp:simplePos x="0" y="0"/>
            <wp:positionH relativeFrom="column">
              <wp:posOffset>457200</wp:posOffset>
            </wp:positionH>
            <wp:positionV relativeFrom="paragraph">
              <wp:posOffset>640715</wp:posOffset>
            </wp:positionV>
            <wp:extent cx="4953000" cy="2228746"/>
            <wp:effectExtent l="0" t="0" r="0" b="0"/>
            <wp:wrapTopAndBottom/>
            <wp:docPr id="1801579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1574" name="Picture 12243315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2228746"/>
                    </a:xfrm>
                    <a:prstGeom prst="rect">
                      <a:avLst/>
                    </a:prstGeom>
                  </pic:spPr>
                </pic:pic>
              </a:graphicData>
            </a:graphic>
            <wp14:sizeRelH relativeFrom="margin">
              <wp14:pctWidth>0</wp14:pctWidth>
            </wp14:sizeRelH>
            <wp14:sizeRelV relativeFrom="margin">
              <wp14:pctHeight>0</wp14:pctHeight>
            </wp14:sizeRelV>
          </wp:anchor>
        </w:drawing>
      </w:r>
      <w:r w:rsidR="00DF5AF2" w:rsidRPr="00BD5274">
        <w:rPr>
          <w:rFonts w:ascii="Arial" w:eastAsia="Arial" w:hAnsi="Arial" w:cs="Arial"/>
          <w:noProof/>
          <w:color w:val="000000"/>
          <w:sz w:val="32"/>
          <w:szCs w:val="32"/>
          <w:lang w:val="en" w:eastAsia="en"/>
        </w:rPr>
        <w:t xml:space="preserve"> </w:t>
      </w:r>
    </w:p>
    <w:p w14:paraId="05CF41CF" w14:textId="77777777" w:rsidR="00EE6DD9" w:rsidRPr="00BD5274" w:rsidRDefault="00EE6DD9" w:rsidP="00DB54D6">
      <w:pPr>
        <w:spacing w:line="360" w:lineRule="auto"/>
        <w:rPr>
          <w:rFonts w:ascii="Arial" w:eastAsia="Arial" w:hAnsi="Arial" w:cs="Arial"/>
          <w:b/>
          <w:bCs/>
          <w:color w:val="000000"/>
          <w:sz w:val="32"/>
          <w:szCs w:val="32"/>
          <w:lang w:val="en" w:eastAsia="en"/>
        </w:rPr>
      </w:pPr>
    </w:p>
    <w:p w14:paraId="77C858D2" w14:textId="76AAB1EA" w:rsidR="00DE5EFA" w:rsidRPr="00BD5274" w:rsidRDefault="00DE5EFA" w:rsidP="00DB54D6">
      <w:pPr>
        <w:spacing w:line="360" w:lineRule="auto"/>
        <w:rPr>
          <w:rFonts w:ascii="Arial" w:eastAsia="Arial" w:hAnsi="Arial" w:cs="Arial"/>
          <w:b/>
          <w:bCs/>
          <w:color w:val="000000"/>
          <w:sz w:val="32"/>
          <w:szCs w:val="32"/>
          <w:lang w:val="en" w:eastAsia="en"/>
        </w:rPr>
      </w:pPr>
      <w:r w:rsidRPr="00BD5274">
        <w:rPr>
          <w:rFonts w:ascii="Arial" w:eastAsia="Arial" w:hAnsi="Arial" w:cs="Arial"/>
          <w:b/>
          <w:bCs/>
          <w:color w:val="000000"/>
          <w:sz w:val="32"/>
          <w:szCs w:val="32"/>
          <w:lang w:val="en" w:eastAsia="en"/>
        </w:rPr>
        <w:lastRenderedPageBreak/>
        <w:t>Acknowledgements</w:t>
      </w:r>
    </w:p>
    <w:p w14:paraId="18980719" w14:textId="749FE01B" w:rsidR="003C00E5" w:rsidRPr="00BD5274" w:rsidRDefault="003C00E5" w:rsidP="00DB54D6">
      <w:pPr>
        <w:spacing w:line="360" w:lineRule="auto"/>
        <w:rPr>
          <w:rFonts w:ascii="Arial" w:eastAsia="Arial" w:hAnsi="Arial" w:cs="Arial"/>
          <w:color w:val="000000"/>
          <w:lang w:val="en" w:eastAsia="en"/>
        </w:rPr>
      </w:pPr>
      <w:r w:rsidRPr="00BD5274">
        <w:rPr>
          <w:rFonts w:ascii="Arial" w:eastAsia="Arial" w:hAnsi="Arial" w:cs="Arial"/>
          <w:color w:val="000000"/>
          <w:lang w:val="en" w:eastAsia="en"/>
        </w:rPr>
        <w:t>I would</w:t>
      </w:r>
      <w:r w:rsidR="005729D1" w:rsidRPr="00BD5274">
        <w:rPr>
          <w:rFonts w:ascii="Arial" w:eastAsia="Arial" w:hAnsi="Arial" w:cs="Arial"/>
          <w:color w:val="000000"/>
          <w:lang w:val="en" w:eastAsia="en"/>
        </w:rPr>
        <w:t xml:space="preserve"> firstly</w:t>
      </w:r>
      <w:r w:rsidRPr="00BD5274">
        <w:rPr>
          <w:rFonts w:ascii="Arial" w:eastAsia="Arial" w:hAnsi="Arial" w:cs="Arial"/>
          <w:color w:val="000000"/>
          <w:lang w:val="en" w:eastAsia="en"/>
        </w:rPr>
        <w:t xml:space="preserve"> like to </w:t>
      </w:r>
      <w:r w:rsidR="00745408" w:rsidRPr="00BD5274">
        <w:rPr>
          <w:rFonts w:ascii="Arial" w:eastAsia="Arial" w:hAnsi="Arial" w:cs="Arial"/>
          <w:color w:val="000000"/>
          <w:lang w:val="en" w:eastAsia="en"/>
        </w:rPr>
        <w:t>thank the Durham University Expeditions Fund for giving me the life-changing opportunity to travel to Nepal to conduct this resear</w:t>
      </w:r>
      <w:r w:rsidR="008A3EEF" w:rsidRPr="00BD5274">
        <w:rPr>
          <w:rFonts w:ascii="Arial" w:eastAsia="Arial" w:hAnsi="Arial" w:cs="Arial"/>
          <w:color w:val="000000"/>
          <w:lang w:val="en" w:eastAsia="en"/>
        </w:rPr>
        <w:t xml:space="preserve">ch. Without this, I would not have been able to go, and I believe it has shaped the trajectory of </w:t>
      </w:r>
      <w:r w:rsidR="005729D1" w:rsidRPr="00BD5274">
        <w:rPr>
          <w:rFonts w:ascii="Arial" w:eastAsia="Arial" w:hAnsi="Arial" w:cs="Arial"/>
          <w:color w:val="000000"/>
          <w:lang w:val="en" w:eastAsia="en"/>
        </w:rPr>
        <w:t xml:space="preserve">my future. </w:t>
      </w:r>
    </w:p>
    <w:p w14:paraId="32B5C208" w14:textId="00D4E4F3" w:rsidR="005729D1" w:rsidRPr="00BD5274" w:rsidRDefault="005729D1" w:rsidP="00DB54D6">
      <w:pPr>
        <w:spacing w:line="360" w:lineRule="auto"/>
        <w:rPr>
          <w:rFonts w:ascii="Arial" w:eastAsia="Arial" w:hAnsi="Arial" w:cs="Arial"/>
          <w:color w:val="000000"/>
          <w:lang w:val="en" w:eastAsia="en"/>
        </w:rPr>
      </w:pPr>
      <w:r w:rsidRPr="00BD5274">
        <w:rPr>
          <w:rFonts w:ascii="Arial" w:eastAsia="Arial" w:hAnsi="Arial" w:cs="Arial"/>
          <w:color w:val="000000"/>
          <w:lang w:val="en" w:eastAsia="en"/>
        </w:rPr>
        <w:t>I would also like to thank NSET</w:t>
      </w:r>
      <w:r w:rsidR="00D330D4" w:rsidRPr="00BD5274">
        <w:rPr>
          <w:rFonts w:ascii="Arial" w:eastAsia="Arial" w:hAnsi="Arial" w:cs="Arial"/>
          <w:color w:val="000000"/>
          <w:lang w:val="en" w:eastAsia="en"/>
        </w:rPr>
        <w:t>, in particular Dr Gopi Basyal, who was so kind in giving me a desk to work at in the headquarters, in helping arrange interviews and mak</w:t>
      </w:r>
      <w:r w:rsidR="00CE2398" w:rsidRPr="00BD5274">
        <w:rPr>
          <w:rFonts w:ascii="Arial" w:eastAsia="Arial" w:hAnsi="Arial" w:cs="Arial"/>
          <w:color w:val="000000"/>
          <w:lang w:val="en" w:eastAsia="en"/>
        </w:rPr>
        <w:t>ing</w:t>
      </w:r>
      <w:r w:rsidR="00D330D4" w:rsidRPr="00BD5274">
        <w:rPr>
          <w:rFonts w:ascii="Arial" w:eastAsia="Arial" w:hAnsi="Arial" w:cs="Arial"/>
          <w:color w:val="000000"/>
          <w:lang w:val="en" w:eastAsia="en"/>
        </w:rPr>
        <w:t xml:space="preserve"> me feel</w:t>
      </w:r>
      <w:r w:rsidR="00CE2398" w:rsidRPr="00BD5274">
        <w:rPr>
          <w:rFonts w:ascii="Arial" w:eastAsia="Arial" w:hAnsi="Arial" w:cs="Arial"/>
          <w:color w:val="000000"/>
          <w:lang w:val="en" w:eastAsia="en"/>
        </w:rPr>
        <w:t xml:space="preserve"> at home in Nepal. </w:t>
      </w:r>
    </w:p>
    <w:p w14:paraId="36C17FAA" w14:textId="7997A545" w:rsidR="00CE2398" w:rsidRPr="00BD5274" w:rsidRDefault="00CE2398" w:rsidP="00DB54D6">
      <w:pPr>
        <w:spacing w:line="360" w:lineRule="auto"/>
        <w:rPr>
          <w:rFonts w:ascii="Arial" w:eastAsia="Arial" w:hAnsi="Arial" w:cs="Arial"/>
          <w:color w:val="000000"/>
          <w:lang w:val="en" w:eastAsia="en"/>
        </w:rPr>
      </w:pPr>
      <w:r w:rsidRPr="00BD5274">
        <w:rPr>
          <w:rFonts w:ascii="Arial" w:eastAsia="Arial" w:hAnsi="Arial" w:cs="Arial"/>
          <w:color w:val="000000"/>
          <w:lang w:val="en" w:eastAsia="en"/>
        </w:rPr>
        <w:t>I cannot express my gratitude to all the people</w:t>
      </w:r>
      <w:r w:rsidR="00033870" w:rsidRPr="00BD5274">
        <w:rPr>
          <w:rFonts w:ascii="Arial" w:eastAsia="Arial" w:hAnsi="Arial" w:cs="Arial"/>
          <w:color w:val="000000"/>
          <w:lang w:val="en" w:eastAsia="en"/>
        </w:rPr>
        <w:t xml:space="preserve"> in Nepal</w:t>
      </w:r>
      <w:r w:rsidRPr="00BD5274">
        <w:rPr>
          <w:rFonts w:ascii="Arial" w:eastAsia="Arial" w:hAnsi="Arial" w:cs="Arial"/>
          <w:color w:val="000000"/>
          <w:lang w:val="en" w:eastAsia="en"/>
        </w:rPr>
        <w:t xml:space="preserve"> </w:t>
      </w:r>
      <w:r w:rsidR="000316C4" w:rsidRPr="00BD5274">
        <w:rPr>
          <w:rFonts w:ascii="Arial" w:eastAsia="Arial" w:hAnsi="Arial" w:cs="Arial"/>
          <w:color w:val="000000"/>
          <w:lang w:val="en" w:eastAsia="en"/>
        </w:rPr>
        <w:t xml:space="preserve">who took time out of their busy lives and schedules to be interviewed and all the humanitarian workers who lay out their lives in the pursuit of Disaster Risk Reduction. </w:t>
      </w:r>
    </w:p>
    <w:p w14:paraId="08367CA5" w14:textId="55950398" w:rsidR="00790B4F" w:rsidRPr="00BD5274" w:rsidRDefault="00963E47" w:rsidP="00DB54D6">
      <w:pPr>
        <w:spacing w:line="360" w:lineRule="auto"/>
        <w:rPr>
          <w:rFonts w:ascii="Arial" w:eastAsia="Arial" w:hAnsi="Arial" w:cs="Arial"/>
          <w:color w:val="000000"/>
          <w:lang w:val="en" w:eastAsia="en"/>
        </w:rPr>
      </w:pPr>
      <w:r w:rsidRPr="00BD5274">
        <w:rPr>
          <w:rFonts w:ascii="Arial" w:eastAsia="Arial" w:hAnsi="Arial" w:cs="Arial"/>
          <w:color w:val="000000"/>
          <w:lang w:val="en" w:eastAsia="en"/>
        </w:rPr>
        <w:t xml:space="preserve">I will forever be indebted </w:t>
      </w:r>
      <w:r w:rsidR="00790B4F" w:rsidRPr="00BD5274">
        <w:rPr>
          <w:rFonts w:ascii="Arial" w:eastAsia="Arial" w:hAnsi="Arial" w:cs="Arial"/>
          <w:color w:val="000000"/>
          <w:lang w:val="en" w:eastAsia="en"/>
        </w:rPr>
        <w:t xml:space="preserve">to </w:t>
      </w:r>
      <w:r w:rsidR="00F63FE4" w:rsidRPr="00BD5274">
        <w:rPr>
          <w:rFonts w:ascii="Arial" w:eastAsia="Arial" w:hAnsi="Arial" w:cs="Arial"/>
          <w:color w:val="000000"/>
          <w:lang w:val="en" w:eastAsia="en"/>
        </w:rPr>
        <w:t>Sunil and Pramita</w:t>
      </w:r>
      <w:r w:rsidRPr="00BD5274">
        <w:rPr>
          <w:rFonts w:ascii="Arial" w:eastAsia="Arial" w:hAnsi="Arial" w:cs="Arial"/>
          <w:color w:val="000000"/>
          <w:lang w:val="en" w:eastAsia="en"/>
        </w:rPr>
        <w:t xml:space="preserve"> Tamrakar </w:t>
      </w:r>
      <w:r w:rsidR="00790B4F" w:rsidRPr="00BD5274">
        <w:rPr>
          <w:rFonts w:ascii="Arial" w:eastAsia="Arial" w:hAnsi="Arial" w:cs="Arial"/>
          <w:color w:val="000000"/>
          <w:lang w:val="en" w:eastAsia="en"/>
        </w:rPr>
        <w:t xml:space="preserve">who opened their home to </w:t>
      </w:r>
      <w:r w:rsidR="00A87B56" w:rsidRPr="00BD5274">
        <w:rPr>
          <w:rFonts w:ascii="Arial" w:eastAsia="Arial" w:hAnsi="Arial" w:cs="Arial"/>
          <w:color w:val="000000"/>
          <w:lang w:val="en" w:eastAsia="en"/>
        </w:rPr>
        <w:t>me</w:t>
      </w:r>
      <w:r w:rsidR="00790B4F" w:rsidRPr="00BD5274">
        <w:rPr>
          <w:rFonts w:ascii="Arial" w:eastAsia="Arial" w:hAnsi="Arial" w:cs="Arial"/>
          <w:color w:val="000000"/>
          <w:lang w:val="en" w:eastAsia="en"/>
        </w:rPr>
        <w:t xml:space="preserve"> and enabled me to experience the beauty of Nepalese culture </w:t>
      </w:r>
      <w:r w:rsidR="00911EED" w:rsidRPr="00BD5274">
        <w:rPr>
          <w:rFonts w:ascii="Arial" w:eastAsia="Arial" w:hAnsi="Arial" w:cs="Arial"/>
          <w:color w:val="000000"/>
          <w:lang w:val="en" w:eastAsia="en"/>
        </w:rPr>
        <w:t>firsthand</w:t>
      </w:r>
      <w:r w:rsidR="00790B4F" w:rsidRPr="00BD5274">
        <w:rPr>
          <w:rFonts w:ascii="Arial" w:eastAsia="Arial" w:hAnsi="Arial" w:cs="Arial"/>
          <w:color w:val="000000"/>
          <w:lang w:val="en" w:eastAsia="en"/>
        </w:rPr>
        <w:t>.</w:t>
      </w:r>
    </w:p>
    <w:p w14:paraId="780E2C5D" w14:textId="09D8539B" w:rsidR="00790B4F" w:rsidRPr="00BD5274" w:rsidRDefault="00217543" w:rsidP="00DB54D6">
      <w:pPr>
        <w:spacing w:line="360" w:lineRule="auto"/>
        <w:rPr>
          <w:rFonts w:ascii="Arial" w:eastAsia="Arial" w:hAnsi="Arial" w:cs="Arial"/>
          <w:color w:val="000000"/>
          <w:lang w:val="en" w:eastAsia="en"/>
        </w:rPr>
      </w:pPr>
      <w:r w:rsidRPr="00BD5274">
        <w:rPr>
          <w:rFonts w:ascii="Arial" w:eastAsia="Arial" w:hAnsi="Arial" w:cs="Arial"/>
          <w:color w:val="000000"/>
          <w:lang w:val="en" w:eastAsia="en"/>
        </w:rPr>
        <w:t xml:space="preserve">Last, but by no means least, </w:t>
      </w:r>
      <w:r w:rsidR="00911EED" w:rsidRPr="00BD5274">
        <w:rPr>
          <w:rFonts w:ascii="Arial" w:eastAsia="Arial" w:hAnsi="Arial" w:cs="Arial"/>
          <w:color w:val="000000"/>
          <w:lang w:val="en" w:eastAsia="en"/>
        </w:rPr>
        <w:t xml:space="preserve">I want </w:t>
      </w:r>
      <w:r w:rsidRPr="00BD5274">
        <w:rPr>
          <w:rFonts w:ascii="Arial" w:eastAsia="Arial" w:hAnsi="Arial" w:cs="Arial"/>
          <w:color w:val="000000"/>
          <w:lang w:val="en" w:eastAsia="en"/>
        </w:rPr>
        <w:t>to</w:t>
      </w:r>
      <w:r w:rsidR="00911EED" w:rsidRPr="00BD5274">
        <w:rPr>
          <w:rFonts w:ascii="Arial" w:eastAsia="Arial" w:hAnsi="Arial" w:cs="Arial"/>
          <w:color w:val="000000"/>
          <w:lang w:val="en" w:eastAsia="en"/>
        </w:rPr>
        <w:t xml:space="preserve"> thank </w:t>
      </w:r>
      <w:r w:rsidRPr="00BD5274">
        <w:rPr>
          <w:rFonts w:ascii="Arial" w:eastAsia="Arial" w:hAnsi="Arial" w:cs="Arial"/>
          <w:color w:val="000000"/>
          <w:lang w:val="en" w:eastAsia="en"/>
        </w:rPr>
        <w:t xml:space="preserve">from the bottom of my heart </w:t>
      </w:r>
      <w:r w:rsidR="00911EED" w:rsidRPr="00BD5274">
        <w:rPr>
          <w:rFonts w:ascii="Arial" w:eastAsia="Arial" w:hAnsi="Arial" w:cs="Arial"/>
          <w:color w:val="000000"/>
          <w:lang w:val="en" w:eastAsia="en"/>
        </w:rPr>
        <w:t xml:space="preserve">every woman </w:t>
      </w:r>
      <w:r w:rsidRPr="00BD5274">
        <w:rPr>
          <w:rFonts w:ascii="Arial" w:eastAsia="Arial" w:hAnsi="Arial" w:cs="Arial"/>
          <w:color w:val="000000"/>
          <w:lang w:val="en" w:eastAsia="en"/>
        </w:rPr>
        <w:t xml:space="preserve">who </w:t>
      </w:r>
      <w:r w:rsidR="00991EF1" w:rsidRPr="00BD5274">
        <w:rPr>
          <w:rFonts w:ascii="Arial" w:eastAsia="Arial" w:hAnsi="Arial" w:cs="Arial"/>
          <w:color w:val="000000"/>
          <w:lang w:val="en" w:eastAsia="en"/>
        </w:rPr>
        <w:t xml:space="preserve">fights every day for the right to speak and to protect herself and her loved ones from disasters. To every woman who walks hours </w:t>
      </w:r>
      <w:r w:rsidR="003535B6" w:rsidRPr="00BD5274">
        <w:rPr>
          <w:rFonts w:ascii="Arial" w:eastAsia="Arial" w:hAnsi="Arial" w:cs="Arial"/>
          <w:color w:val="000000"/>
          <w:lang w:val="en" w:eastAsia="en"/>
        </w:rPr>
        <w:t>for those meetings, every woman who gets up at the crack of dawn to look after the house and the farm, every woman who has been sidelined</w:t>
      </w:r>
      <w:r w:rsidR="00EE1F73" w:rsidRPr="00BD5274">
        <w:rPr>
          <w:rFonts w:ascii="Arial" w:eastAsia="Arial" w:hAnsi="Arial" w:cs="Arial"/>
          <w:color w:val="000000"/>
          <w:lang w:val="en" w:eastAsia="en"/>
        </w:rPr>
        <w:t xml:space="preserve"> or </w:t>
      </w:r>
      <w:r w:rsidR="003535B6" w:rsidRPr="00BD5274">
        <w:rPr>
          <w:rFonts w:ascii="Arial" w:eastAsia="Arial" w:hAnsi="Arial" w:cs="Arial"/>
          <w:color w:val="000000"/>
          <w:lang w:val="en" w:eastAsia="en"/>
        </w:rPr>
        <w:t xml:space="preserve">marginalised </w:t>
      </w:r>
      <w:r w:rsidR="00EE1F73" w:rsidRPr="00BD5274">
        <w:rPr>
          <w:rFonts w:ascii="Arial" w:eastAsia="Arial" w:hAnsi="Arial" w:cs="Arial"/>
          <w:color w:val="000000"/>
          <w:lang w:val="en" w:eastAsia="en"/>
        </w:rPr>
        <w:t xml:space="preserve">for speaking up – you have </w:t>
      </w:r>
      <w:r w:rsidR="00A87B56" w:rsidRPr="00BD5274">
        <w:rPr>
          <w:rFonts w:ascii="Arial" w:eastAsia="Arial" w:hAnsi="Arial" w:cs="Arial"/>
          <w:color w:val="000000"/>
          <w:lang w:val="en" w:eastAsia="en"/>
        </w:rPr>
        <w:t>been my inspiration</w:t>
      </w:r>
      <w:r w:rsidR="008E5A76" w:rsidRPr="00BD5274">
        <w:rPr>
          <w:rFonts w:ascii="Arial" w:eastAsia="Arial" w:hAnsi="Arial" w:cs="Arial"/>
          <w:color w:val="000000"/>
          <w:lang w:val="en" w:eastAsia="en"/>
        </w:rPr>
        <w:t xml:space="preserve">, my encouragement, my example, my model. </w:t>
      </w:r>
    </w:p>
    <w:p w14:paraId="2884521F" w14:textId="77777777" w:rsidR="003C00E5" w:rsidRPr="00BD5274" w:rsidRDefault="003C00E5" w:rsidP="00DB54D6">
      <w:pPr>
        <w:spacing w:line="360" w:lineRule="auto"/>
        <w:rPr>
          <w:rFonts w:ascii="Arial" w:eastAsia="Arial" w:hAnsi="Arial" w:cs="Arial"/>
          <w:b/>
          <w:bCs/>
          <w:color w:val="000000"/>
          <w:sz w:val="32"/>
          <w:szCs w:val="32"/>
          <w:lang w:val="en" w:eastAsia="en"/>
        </w:rPr>
      </w:pPr>
    </w:p>
    <w:p w14:paraId="33A96AAD" w14:textId="77777777" w:rsidR="003C00E5" w:rsidRPr="00BD5274" w:rsidRDefault="003C00E5" w:rsidP="00DB54D6">
      <w:pPr>
        <w:spacing w:line="360" w:lineRule="auto"/>
        <w:rPr>
          <w:rFonts w:ascii="Arial" w:eastAsia="Arial" w:hAnsi="Arial" w:cs="Arial"/>
          <w:b/>
          <w:bCs/>
          <w:color w:val="000000"/>
          <w:sz w:val="32"/>
          <w:szCs w:val="32"/>
          <w:lang w:val="en" w:eastAsia="en"/>
        </w:rPr>
      </w:pPr>
    </w:p>
    <w:p w14:paraId="70F3301C" w14:textId="77777777" w:rsidR="003C00E5" w:rsidRPr="00BD5274" w:rsidRDefault="003C00E5" w:rsidP="00DB54D6">
      <w:pPr>
        <w:spacing w:line="360" w:lineRule="auto"/>
        <w:rPr>
          <w:rFonts w:ascii="Arial" w:eastAsia="Arial" w:hAnsi="Arial" w:cs="Arial"/>
          <w:b/>
          <w:bCs/>
          <w:color w:val="000000"/>
          <w:sz w:val="32"/>
          <w:szCs w:val="32"/>
          <w:lang w:val="en" w:eastAsia="en"/>
        </w:rPr>
      </w:pPr>
    </w:p>
    <w:p w14:paraId="054FA3D6" w14:textId="77777777" w:rsidR="003C00E5" w:rsidRPr="00BD5274" w:rsidRDefault="003C00E5" w:rsidP="00DB54D6">
      <w:pPr>
        <w:spacing w:line="360" w:lineRule="auto"/>
        <w:rPr>
          <w:rFonts w:ascii="Arial" w:eastAsia="Arial" w:hAnsi="Arial" w:cs="Arial"/>
          <w:b/>
          <w:bCs/>
          <w:color w:val="000000"/>
          <w:sz w:val="32"/>
          <w:szCs w:val="32"/>
          <w:lang w:val="en" w:eastAsia="en"/>
        </w:rPr>
      </w:pPr>
    </w:p>
    <w:p w14:paraId="1FA9A0B3" w14:textId="77777777" w:rsidR="00A04DCE" w:rsidRPr="00BD5274" w:rsidRDefault="00A04DCE" w:rsidP="00DB54D6">
      <w:pPr>
        <w:spacing w:line="360" w:lineRule="auto"/>
        <w:rPr>
          <w:rFonts w:ascii="Arial" w:eastAsia="Arial" w:hAnsi="Arial" w:cs="Arial"/>
          <w:b/>
          <w:bCs/>
          <w:color w:val="000000"/>
          <w:sz w:val="32"/>
          <w:szCs w:val="32"/>
          <w:lang w:val="en" w:eastAsia="en"/>
        </w:rPr>
      </w:pPr>
    </w:p>
    <w:p w14:paraId="6BE1A544" w14:textId="77777777" w:rsidR="00A95AAA" w:rsidRPr="00BD5274" w:rsidRDefault="00A95AAA" w:rsidP="00DB54D6">
      <w:pPr>
        <w:spacing w:line="360" w:lineRule="auto"/>
        <w:rPr>
          <w:rFonts w:ascii="Arial" w:eastAsia="Arial" w:hAnsi="Arial" w:cs="Arial"/>
          <w:b/>
          <w:bCs/>
          <w:color w:val="000000"/>
          <w:sz w:val="32"/>
          <w:szCs w:val="32"/>
          <w:lang w:val="en" w:eastAsia="en"/>
        </w:rPr>
      </w:pPr>
    </w:p>
    <w:p w14:paraId="08CAA2A1" w14:textId="77777777" w:rsidR="00EE6DD9" w:rsidRPr="00BD5274" w:rsidRDefault="00EE6DD9" w:rsidP="00DB54D6">
      <w:pPr>
        <w:spacing w:line="360" w:lineRule="auto"/>
        <w:rPr>
          <w:rFonts w:ascii="Arial" w:eastAsia="Arial" w:hAnsi="Arial" w:cs="Arial"/>
          <w:b/>
          <w:bCs/>
          <w:color w:val="000000"/>
          <w:sz w:val="32"/>
          <w:szCs w:val="32"/>
          <w:lang w:val="en" w:eastAsia="en"/>
        </w:rPr>
      </w:pPr>
    </w:p>
    <w:p w14:paraId="4B198B1D" w14:textId="77777777" w:rsidR="00EE6DD9" w:rsidRPr="00BD5274" w:rsidRDefault="00EE6DD9" w:rsidP="00DB54D6">
      <w:pPr>
        <w:spacing w:line="360" w:lineRule="auto"/>
        <w:rPr>
          <w:rFonts w:ascii="Arial" w:eastAsia="Arial" w:hAnsi="Arial" w:cs="Arial"/>
          <w:b/>
          <w:bCs/>
          <w:color w:val="000000"/>
          <w:sz w:val="32"/>
          <w:szCs w:val="32"/>
          <w:lang w:val="en" w:eastAsia="en"/>
        </w:rPr>
      </w:pPr>
    </w:p>
    <w:p w14:paraId="2F11FDE7" w14:textId="567313CF" w:rsidR="00DE5EFA" w:rsidRPr="00BD5274" w:rsidRDefault="00DE5EFA" w:rsidP="00880C38">
      <w:pPr>
        <w:spacing w:line="360" w:lineRule="auto"/>
        <w:rPr>
          <w:rFonts w:ascii="Arial" w:eastAsia="Arial" w:hAnsi="Arial" w:cs="Arial"/>
          <w:b/>
          <w:bCs/>
          <w:color w:val="000000"/>
          <w:sz w:val="32"/>
          <w:szCs w:val="32"/>
          <w:lang w:val="en" w:eastAsia="en"/>
        </w:rPr>
      </w:pPr>
      <w:r w:rsidRPr="00BD5274">
        <w:rPr>
          <w:rFonts w:ascii="Arial" w:eastAsia="Arial" w:hAnsi="Arial" w:cs="Arial"/>
          <w:b/>
          <w:bCs/>
          <w:color w:val="000000"/>
          <w:sz w:val="32"/>
          <w:szCs w:val="32"/>
          <w:lang w:val="en" w:eastAsia="en"/>
        </w:rPr>
        <w:lastRenderedPageBreak/>
        <w:t>Introduction</w:t>
      </w:r>
    </w:p>
    <w:p w14:paraId="24C3F7DC" w14:textId="3FB97870" w:rsidR="00A8249E" w:rsidRPr="00BD5274" w:rsidRDefault="005C1FDE" w:rsidP="00880C38">
      <w:pPr>
        <w:spacing w:line="360" w:lineRule="auto"/>
        <w:rPr>
          <w:rFonts w:ascii="Arial" w:eastAsia="Arial" w:hAnsi="Arial" w:cs="Arial"/>
          <w:color w:val="000000"/>
          <w:u w:val="single"/>
          <w:lang w:val="en" w:eastAsia="en"/>
        </w:rPr>
      </w:pPr>
      <w:r>
        <w:rPr>
          <w:rFonts w:ascii="Arial" w:eastAsia="Arial" w:hAnsi="Arial" w:cs="Arial"/>
          <w:color w:val="000000"/>
          <w:u w:val="single"/>
          <w:lang w:val="en" w:eastAsia="en"/>
        </w:rPr>
        <w:t>1</w:t>
      </w:r>
      <w:r w:rsidR="00A8249E" w:rsidRPr="00BD5274">
        <w:rPr>
          <w:rFonts w:ascii="Arial" w:eastAsia="Arial" w:hAnsi="Arial" w:cs="Arial"/>
          <w:color w:val="000000"/>
          <w:u w:val="single"/>
          <w:lang w:val="en" w:eastAsia="en"/>
        </w:rPr>
        <w:t>.</w:t>
      </w:r>
      <w:r w:rsidR="000B6E45">
        <w:rPr>
          <w:rFonts w:ascii="Arial" w:eastAsia="Arial" w:hAnsi="Arial" w:cs="Arial"/>
          <w:color w:val="000000"/>
          <w:u w:val="single"/>
          <w:lang w:val="en" w:eastAsia="en"/>
        </w:rPr>
        <w:t>1</w:t>
      </w:r>
      <w:r w:rsidR="00A8249E" w:rsidRPr="00BD5274">
        <w:rPr>
          <w:rFonts w:ascii="Arial" w:eastAsia="Arial" w:hAnsi="Arial" w:cs="Arial"/>
          <w:color w:val="000000"/>
          <w:u w:val="single"/>
          <w:lang w:val="en" w:eastAsia="en"/>
        </w:rPr>
        <w:t xml:space="preserve">. Disasters </w:t>
      </w:r>
      <w:r w:rsidR="009D5E5D" w:rsidRPr="00BD5274">
        <w:rPr>
          <w:rFonts w:ascii="Arial" w:eastAsia="Arial" w:hAnsi="Arial" w:cs="Arial"/>
          <w:color w:val="000000"/>
          <w:u w:val="single"/>
          <w:lang w:val="en" w:eastAsia="en"/>
        </w:rPr>
        <w:t xml:space="preserve">and </w:t>
      </w:r>
      <w:r w:rsidR="000B6E45">
        <w:rPr>
          <w:rFonts w:ascii="Arial" w:eastAsia="Arial" w:hAnsi="Arial" w:cs="Arial"/>
          <w:color w:val="000000"/>
          <w:u w:val="single"/>
          <w:lang w:val="en" w:eastAsia="en"/>
        </w:rPr>
        <w:t>R</w:t>
      </w:r>
      <w:r w:rsidR="009D5E5D" w:rsidRPr="00BD5274">
        <w:rPr>
          <w:rFonts w:ascii="Arial" w:eastAsia="Arial" w:hAnsi="Arial" w:cs="Arial"/>
          <w:color w:val="000000"/>
          <w:u w:val="single"/>
          <w:lang w:val="en" w:eastAsia="en"/>
        </w:rPr>
        <w:t xml:space="preserve">esponse </w:t>
      </w:r>
      <w:r w:rsidR="00A8249E" w:rsidRPr="00BD5274">
        <w:rPr>
          <w:rFonts w:ascii="Arial" w:eastAsia="Arial" w:hAnsi="Arial" w:cs="Arial"/>
          <w:color w:val="000000"/>
          <w:u w:val="single"/>
          <w:lang w:val="en" w:eastAsia="en"/>
        </w:rPr>
        <w:t>in Nepal</w:t>
      </w:r>
    </w:p>
    <w:p w14:paraId="51D4D326" w14:textId="4046C379" w:rsidR="008D6D3A" w:rsidRPr="00BD5274" w:rsidRDefault="00DD19B9" w:rsidP="00880C38">
      <w:pPr>
        <w:spacing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 xml:space="preserve">Nepal is a country highly susceptible to a range of hazards including earthquakes, landslides and floods. </w:t>
      </w:r>
      <w:r w:rsidR="009701DB">
        <w:rPr>
          <w:rFonts w:ascii="Arial" w:eastAsia="Arial" w:hAnsi="Arial" w:cs="Arial"/>
          <w:kern w:val="0"/>
          <w:lang w:val="en-US" w:eastAsia="ja-JP"/>
          <w14:ligatures w14:val="none"/>
        </w:rPr>
        <w:t>It currently ranks 11</w:t>
      </w:r>
      <w:r w:rsidR="009701DB" w:rsidRPr="009701DB">
        <w:rPr>
          <w:rFonts w:ascii="Arial" w:eastAsia="Arial" w:hAnsi="Arial" w:cs="Arial"/>
          <w:kern w:val="0"/>
          <w:vertAlign w:val="superscript"/>
          <w:lang w:val="en-US" w:eastAsia="ja-JP"/>
          <w14:ligatures w14:val="none"/>
        </w:rPr>
        <w:t>th</w:t>
      </w:r>
      <w:r w:rsidR="009701DB">
        <w:rPr>
          <w:rFonts w:ascii="Arial" w:eastAsia="Arial" w:hAnsi="Arial" w:cs="Arial"/>
          <w:kern w:val="0"/>
          <w:lang w:val="en-US" w:eastAsia="ja-JP"/>
          <w14:ligatures w14:val="none"/>
        </w:rPr>
        <w:t xml:space="preserve"> in the world in terms of earthquake risk, and 20</w:t>
      </w:r>
      <w:r w:rsidR="009701DB" w:rsidRPr="009701DB">
        <w:rPr>
          <w:rFonts w:ascii="Arial" w:eastAsia="Arial" w:hAnsi="Arial" w:cs="Arial"/>
          <w:kern w:val="0"/>
          <w:vertAlign w:val="superscript"/>
          <w:lang w:val="en-US" w:eastAsia="ja-JP"/>
          <w14:ligatures w14:val="none"/>
        </w:rPr>
        <w:t>th</w:t>
      </w:r>
      <w:r w:rsidR="009701DB">
        <w:rPr>
          <w:rFonts w:ascii="Arial" w:eastAsia="Arial" w:hAnsi="Arial" w:cs="Arial"/>
          <w:kern w:val="0"/>
          <w:lang w:val="en-US" w:eastAsia="ja-JP"/>
          <w14:ligatures w14:val="none"/>
        </w:rPr>
        <w:t xml:space="preserve"> in terms of disasters (Oxfam Report, 2019). </w:t>
      </w:r>
      <w:r w:rsidRPr="00BD5274">
        <w:rPr>
          <w:rFonts w:ascii="Arial" w:eastAsia="Arial" w:hAnsi="Arial" w:cs="Arial"/>
          <w:kern w:val="0"/>
          <w:lang w:val="en-US" w:eastAsia="ja-JP"/>
          <w14:ligatures w14:val="none"/>
        </w:rPr>
        <w:t>Recent events include the 2015 Gorkha earthquake which killed around 9,000 people in Central and Western Nepal; and the 2017 floods which killed 134 people, and displaced tens of thousands.</w:t>
      </w:r>
    </w:p>
    <w:p w14:paraId="7723CC99" w14:textId="2DC9F99D" w:rsidR="00D900ED" w:rsidRDefault="00D900ED" w:rsidP="00880C38">
      <w:pPr>
        <w:spacing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 xml:space="preserve">In response to </w:t>
      </w:r>
      <w:r w:rsidR="00807CDE" w:rsidRPr="00BD5274">
        <w:rPr>
          <w:rFonts w:ascii="Arial" w:eastAsia="Arial" w:hAnsi="Arial" w:cs="Arial"/>
          <w:kern w:val="0"/>
          <w:lang w:val="en-US" w:eastAsia="ja-JP"/>
          <w14:ligatures w14:val="none"/>
        </w:rPr>
        <w:t xml:space="preserve">these </w:t>
      </w:r>
      <w:r w:rsidRPr="00BD5274">
        <w:rPr>
          <w:rFonts w:ascii="Arial" w:eastAsia="Arial" w:hAnsi="Arial" w:cs="Arial"/>
          <w:kern w:val="0"/>
          <w:lang w:val="en-US" w:eastAsia="ja-JP"/>
          <w14:ligatures w14:val="none"/>
        </w:rPr>
        <w:t>disasters</w:t>
      </w:r>
      <w:r w:rsidR="00843044">
        <w:rPr>
          <w:rFonts w:ascii="Arial" w:eastAsia="Arial" w:hAnsi="Arial" w:cs="Arial"/>
          <w:kern w:val="0"/>
          <w:lang w:val="en-US" w:eastAsia="ja-JP"/>
          <w14:ligatures w14:val="none"/>
        </w:rPr>
        <w:t xml:space="preserve"> and a global trend of ‘</w:t>
      </w:r>
      <w:r w:rsidR="00F02CDE">
        <w:rPr>
          <w:rFonts w:ascii="Arial" w:eastAsia="Arial" w:hAnsi="Arial" w:cs="Arial"/>
          <w:kern w:val="0"/>
          <w:lang w:val="en-US" w:eastAsia="ja-JP"/>
          <w14:ligatures w14:val="none"/>
        </w:rPr>
        <w:t>localization</w:t>
      </w:r>
      <w:r w:rsidR="00843044">
        <w:rPr>
          <w:rFonts w:ascii="Arial" w:eastAsia="Arial" w:hAnsi="Arial" w:cs="Arial"/>
          <w:kern w:val="0"/>
          <w:lang w:val="en-US" w:eastAsia="ja-JP"/>
          <w14:ligatures w14:val="none"/>
        </w:rPr>
        <w:t xml:space="preserve"> in development’</w:t>
      </w:r>
      <w:r w:rsidRPr="00BD5274">
        <w:rPr>
          <w:rFonts w:ascii="Arial" w:eastAsia="Arial" w:hAnsi="Arial" w:cs="Arial"/>
          <w:kern w:val="0"/>
          <w:lang w:val="en-US" w:eastAsia="ja-JP"/>
          <w14:ligatures w14:val="none"/>
        </w:rPr>
        <w:t xml:space="preserve">, community-based disaster risk reduction (CBDRR) has become a cornerstone of </w:t>
      </w:r>
      <w:r w:rsidR="004F35F1">
        <w:rPr>
          <w:rFonts w:ascii="Arial" w:eastAsia="Arial" w:hAnsi="Arial" w:cs="Arial"/>
          <w:kern w:val="0"/>
          <w:lang w:val="en-US" w:eastAsia="ja-JP"/>
          <w14:ligatures w14:val="none"/>
        </w:rPr>
        <w:t xml:space="preserve">development and </w:t>
      </w:r>
      <w:r w:rsidRPr="00BD5274">
        <w:rPr>
          <w:rFonts w:ascii="Arial" w:eastAsia="Arial" w:hAnsi="Arial" w:cs="Arial"/>
          <w:kern w:val="0"/>
          <w:lang w:val="en-US" w:eastAsia="ja-JP"/>
          <w14:ligatures w14:val="none"/>
        </w:rPr>
        <w:t>disaster planning, promoted by donor organizations, NGOs and governments internationally (Maskrey, 2011). CBDRR is designed to respond to problems and needs by using local knowledge and expertise. In this way, it hopes to strengthen communities’ technical and organizational capacities to prepare for and respond to disasters (Wisner, 2006).</w:t>
      </w:r>
    </w:p>
    <w:p w14:paraId="5B2192E9" w14:textId="093FBF41" w:rsidR="00095329" w:rsidRPr="00F02CDE" w:rsidRDefault="00095329" w:rsidP="00880C38">
      <w:pPr>
        <w:spacing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I chose to zoom in on disaster risk reduction projects, rather than development projects as a whole because, as Fothergill (1996) so aptly explains, the disaster setting is considered a ‘unique laboratory’ and ‘strategic site’ in which to learn about social phenomenon.</w:t>
      </w:r>
      <w:r w:rsidR="00481136">
        <w:rPr>
          <w:rFonts w:ascii="Arial" w:eastAsia="Arial" w:hAnsi="Arial" w:cs="Arial"/>
          <w:kern w:val="0"/>
          <w:lang w:val="en-US" w:eastAsia="ja-JP"/>
          <w14:ligatures w14:val="none"/>
        </w:rPr>
        <w:t xml:space="preserve"> Disasters are in fact indicative of social phenomena as</w:t>
      </w:r>
      <w:r w:rsidRPr="00BD5274">
        <w:rPr>
          <w:rFonts w:ascii="Arial" w:eastAsia="Arial" w:hAnsi="Arial" w:cs="Arial"/>
          <w:kern w:val="0"/>
          <w:lang w:val="en-US" w:eastAsia="ja-JP"/>
          <w14:ligatures w14:val="none"/>
        </w:rPr>
        <w:t xml:space="preserve"> </w:t>
      </w:r>
      <w:r w:rsidR="00481136">
        <w:rPr>
          <w:rFonts w:ascii="Arial" w:eastAsia="Arial" w:hAnsi="Arial" w:cs="Arial"/>
          <w:kern w:val="0"/>
          <w:lang w:val="en-US" w:eastAsia="ja-JP"/>
          <w14:ligatures w14:val="none"/>
        </w:rPr>
        <w:t>they</w:t>
      </w:r>
      <w:r w:rsidRPr="00BD5274">
        <w:rPr>
          <w:rFonts w:ascii="Arial" w:eastAsia="Arial" w:hAnsi="Arial" w:cs="Arial"/>
          <w:kern w:val="0"/>
          <w:lang w:val="en-US" w:eastAsia="ja-JP"/>
          <w14:ligatures w14:val="none"/>
        </w:rPr>
        <w:t xml:space="preserve"> “strip away the veil” that usually obscures or disguises many social conditions (Barton, 1970; Merton, 1970)</w:t>
      </w:r>
      <w:r w:rsidR="00196C30">
        <w:rPr>
          <w:rFonts w:ascii="Arial" w:eastAsia="Arial" w:hAnsi="Arial" w:cs="Arial"/>
          <w:kern w:val="0"/>
          <w:lang w:val="en-US" w:eastAsia="ja-JP"/>
          <w14:ligatures w14:val="none"/>
        </w:rPr>
        <w:t>. T</w:t>
      </w:r>
      <w:r w:rsidRPr="00BD5274">
        <w:rPr>
          <w:rFonts w:ascii="Arial" w:eastAsia="Arial" w:hAnsi="Arial" w:cs="Arial"/>
          <w:kern w:val="0"/>
          <w:lang w:val="en-US" w:eastAsia="ja-JP"/>
          <w14:ligatures w14:val="none"/>
        </w:rPr>
        <w:t>hese social processes are compressed in a very dramatic, short time span.</w:t>
      </w:r>
      <w:r w:rsidR="00941D48">
        <w:rPr>
          <w:rFonts w:ascii="Arial" w:eastAsia="Arial" w:hAnsi="Arial" w:cs="Arial"/>
          <w:kern w:val="0"/>
          <w:lang w:val="en-US" w:eastAsia="ja-JP"/>
          <w14:ligatures w14:val="none"/>
        </w:rPr>
        <w:t xml:space="preserve"> </w:t>
      </w:r>
    </w:p>
    <w:p w14:paraId="0D0879BC" w14:textId="2D984DDA" w:rsidR="00A8249E" w:rsidRPr="00BD5274" w:rsidRDefault="00F203A6" w:rsidP="00880C38">
      <w:pPr>
        <w:spacing w:line="360" w:lineRule="auto"/>
        <w:rPr>
          <w:rFonts w:ascii="Arial" w:eastAsia="Arial" w:hAnsi="Arial" w:cs="Arial"/>
          <w:color w:val="000000"/>
          <w:u w:val="single"/>
          <w:lang w:val="en" w:eastAsia="en"/>
        </w:rPr>
      </w:pPr>
      <w:r>
        <w:rPr>
          <w:rFonts w:ascii="Arial" w:eastAsia="Arial" w:hAnsi="Arial" w:cs="Arial"/>
          <w:color w:val="000000"/>
          <w:u w:val="single"/>
          <w:lang w:val="en" w:eastAsia="en"/>
        </w:rPr>
        <w:t>1</w:t>
      </w:r>
      <w:r w:rsidR="00A8249E" w:rsidRPr="00BD5274">
        <w:rPr>
          <w:rFonts w:ascii="Arial" w:eastAsia="Arial" w:hAnsi="Arial" w:cs="Arial"/>
          <w:color w:val="000000"/>
          <w:u w:val="single"/>
          <w:lang w:val="en" w:eastAsia="en"/>
        </w:rPr>
        <w:t>.</w:t>
      </w:r>
      <w:r w:rsidR="00B946A7">
        <w:rPr>
          <w:rFonts w:ascii="Arial" w:eastAsia="Arial" w:hAnsi="Arial" w:cs="Arial"/>
          <w:color w:val="000000"/>
          <w:u w:val="single"/>
          <w:lang w:val="en" w:eastAsia="en"/>
        </w:rPr>
        <w:t>2</w:t>
      </w:r>
      <w:r w:rsidR="00A8249E" w:rsidRPr="00BD5274">
        <w:rPr>
          <w:rFonts w:ascii="Arial" w:eastAsia="Arial" w:hAnsi="Arial" w:cs="Arial"/>
          <w:color w:val="000000"/>
          <w:u w:val="single"/>
          <w:lang w:val="en" w:eastAsia="en"/>
        </w:rPr>
        <w:t>. Disasters as gendered</w:t>
      </w:r>
    </w:p>
    <w:p w14:paraId="7B0233FF" w14:textId="56A5A721" w:rsidR="00DD19B9" w:rsidRPr="00BD5274" w:rsidRDefault="000B6FBE" w:rsidP="00880C38">
      <w:pPr>
        <w:spacing w:line="360" w:lineRule="auto"/>
        <w:rPr>
          <w:rFonts w:ascii="Arial" w:eastAsia="Arial" w:hAnsi="Arial" w:cs="Arial"/>
          <w:kern w:val="0"/>
          <w:lang w:val="en-US" w:eastAsia="ja-JP"/>
          <w14:ligatures w14:val="none"/>
        </w:rPr>
      </w:pPr>
      <w:r>
        <w:rPr>
          <w:rFonts w:ascii="Arial" w:eastAsia="Arial" w:hAnsi="Arial" w:cs="Arial"/>
          <w:kern w:val="0"/>
          <w:lang w:val="en-US" w:eastAsia="ja-JP"/>
          <w14:ligatures w14:val="none"/>
        </w:rPr>
        <w:t xml:space="preserve">In this report, </w:t>
      </w:r>
      <w:r w:rsidR="00DD19B9" w:rsidRPr="00BD5274">
        <w:rPr>
          <w:rFonts w:ascii="Arial" w:eastAsia="Arial" w:hAnsi="Arial" w:cs="Arial"/>
          <w:kern w:val="0"/>
          <w:lang w:val="en-US" w:eastAsia="ja-JP"/>
          <w14:ligatures w14:val="none"/>
        </w:rPr>
        <w:t xml:space="preserve">gender </w:t>
      </w:r>
      <w:r>
        <w:rPr>
          <w:rFonts w:ascii="Arial" w:eastAsia="Arial" w:hAnsi="Arial" w:cs="Arial"/>
          <w:kern w:val="0"/>
          <w:lang w:val="en-US" w:eastAsia="ja-JP"/>
          <w14:ligatures w14:val="none"/>
        </w:rPr>
        <w:t>i</w:t>
      </w:r>
      <w:r w:rsidR="00DD19B9" w:rsidRPr="00BD5274">
        <w:rPr>
          <w:rFonts w:ascii="Arial" w:eastAsia="Arial" w:hAnsi="Arial" w:cs="Arial"/>
          <w:kern w:val="0"/>
          <w:lang w:val="en-US" w:eastAsia="ja-JP"/>
          <w14:ligatures w14:val="none"/>
        </w:rPr>
        <w:t xml:space="preserve">s the fundamental concept of analysis because women are generally the main stakeholders in these disaster situations. In his article, ‘Disasters are gendered: What’s new?’, Seager (2014) outlines the ways in which women are perpetually and disproportionately more affected and vulnerable in these disasters than men, as disasters and responses to them reflect and occur within socially constructed gender norms. For example, a 2008 report highlighted a mobile phone-based warning system being piloted in flood-prone Bihar, India (Arcenaux, 2008). However, this good news has to be placed against the irony of the recent implementation of local laws in Bihar which banned women rom using mobile phones. More women die, suffering the most from the impacts (Bradshaw, 2014) due to men having out-migrated and women often being indoors cooking and looking after children when disaster strikes (Petal et al, 2017). Similarly, </w:t>
      </w:r>
      <w:r w:rsidR="00DD19B9" w:rsidRPr="00BD5274">
        <w:rPr>
          <w:rFonts w:ascii="Arial" w:eastAsia="Arial" w:hAnsi="Arial" w:cs="Arial"/>
          <w:kern w:val="0"/>
          <w:lang w:val="en-US" w:eastAsia="ja-JP"/>
          <w14:ligatures w14:val="none"/>
        </w:rPr>
        <w:lastRenderedPageBreak/>
        <w:t xml:space="preserve">women are sometimes physically weaker </w:t>
      </w:r>
      <w:r w:rsidR="00655F36" w:rsidRPr="00BD5274">
        <w:rPr>
          <w:rFonts w:ascii="Arial" w:eastAsia="Arial" w:hAnsi="Arial" w:cs="Arial"/>
          <w:kern w:val="0"/>
          <w:lang w:val="en-US" w:eastAsia="ja-JP"/>
          <w14:ligatures w14:val="none"/>
        </w:rPr>
        <w:t xml:space="preserve">due to having less food </w:t>
      </w:r>
      <w:r w:rsidR="00DD19B9" w:rsidRPr="00BD5274">
        <w:rPr>
          <w:rFonts w:ascii="Arial" w:eastAsia="Arial" w:hAnsi="Arial" w:cs="Arial"/>
          <w:kern w:val="0"/>
          <w:lang w:val="en-US" w:eastAsia="ja-JP"/>
          <w14:ligatures w14:val="none"/>
        </w:rPr>
        <w:t>and so unable to protect themselves (Rivers, 1982).</w:t>
      </w:r>
      <w:r w:rsidR="00902B23">
        <w:rPr>
          <w:rFonts w:ascii="Arial" w:eastAsia="Arial" w:hAnsi="Arial" w:cs="Arial"/>
          <w:kern w:val="0"/>
          <w:lang w:val="en-US" w:eastAsia="ja-JP"/>
          <w14:ligatures w14:val="none"/>
        </w:rPr>
        <w:t xml:space="preserve"> In the case of Nepal, we see how disasters in the previous few years have exacerbated and compounded existing inequalities and vulnerabilities – the poorest being most likely to suffer death, injury and damage to property. Women and children are also 14 times more likely to die than men during a disaster (NHRC, 2017).</w:t>
      </w:r>
    </w:p>
    <w:p w14:paraId="02527F1E" w14:textId="67A0FFD4" w:rsidR="0095219A" w:rsidRPr="00BD5274" w:rsidRDefault="0095219A" w:rsidP="00880C38">
      <w:pPr>
        <w:spacing w:line="360" w:lineRule="auto"/>
        <w:rPr>
          <w:rFonts w:ascii="Arial" w:eastAsia="Arial" w:hAnsi="Arial" w:cs="Arial"/>
          <w:color w:val="000000"/>
          <w:u w:val="single"/>
          <w:lang w:val="en" w:eastAsia="en"/>
        </w:rPr>
      </w:pPr>
      <w:r w:rsidRPr="00BD5274">
        <w:rPr>
          <w:rFonts w:ascii="Arial" w:eastAsia="Arial" w:hAnsi="Arial" w:cs="Arial"/>
          <w:kern w:val="0"/>
          <w:lang w:val="en-US" w:eastAsia="ja-JP"/>
          <w14:ligatures w14:val="none"/>
        </w:rPr>
        <w:t>I agree with Jacob’s (2019) when he asserts that being a woman does not make you vulnerable, it is the systems of oppression that construct female identity that makes one vulnerable. Inequality kills women, not their biology. And despite a global mandate on gender equality in DR management (Hyogo Framework, 2005), the gap between policy and implementation is vast. The observation of these ideas is now commonplace and there is a plethora of data to show for it, so my research does not dwell on these well-documented facts.</w:t>
      </w:r>
    </w:p>
    <w:p w14:paraId="4C16F8C0" w14:textId="688FE14F" w:rsidR="00A8249E" w:rsidRPr="00BD5274" w:rsidRDefault="00F203A6" w:rsidP="00880C38">
      <w:pPr>
        <w:spacing w:line="360" w:lineRule="auto"/>
        <w:rPr>
          <w:rFonts w:ascii="Arial" w:eastAsia="Arial" w:hAnsi="Arial" w:cs="Arial"/>
          <w:color w:val="000000"/>
          <w:u w:val="single"/>
          <w:lang w:val="en" w:eastAsia="en"/>
        </w:rPr>
      </w:pPr>
      <w:r>
        <w:rPr>
          <w:rFonts w:ascii="Arial" w:eastAsia="Arial" w:hAnsi="Arial" w:cs="Arial"/>
          <w:color w:val="000000"/>
          <w:u w:val="single"/>
          <w:lang w:val="en" w:eastAsia="en"/>
        </w:rPr>
        <w:t>1</w:t>
      </w:r>
      <w:r w:rsidR="00A8249E" w:rsidRPr="00BD5274">
        <w:rPr>
          <w:rFonts w:ascii="Arial" w:eastAsia="Arial" w:hAnsi="Arial" w:cs="Arial"/>
          <w:color w:val="000000"/>
          <w:u w:val="single"/>
          <w:lang w:val="en" w:eastAsia="en"/>
        </w:rPr>
        <w:t>.</w:t>
      </w:r>
      <w:r w:rsidR="00B946A7">
        <w:rPr>
          <w:rFonts w:ascii="Arial" w:eastAsia="Arial" w:hAnsi="Arial" w:cs="Arial"/>
          <w:color w:val="000000"/>
          <w:u w:val="single"/>
          <w:lang w:val="en" w:eastAsia="en"/>
        </w:rPr>
        <w:t>3</w:t>
      </w:r>
      <w:r w:rsidR="00A8249E" w:rsidRPr="00BD5274">
        <w:rPr>
          <w:rFonts w:ascii="Arial" w:eastAsia="Arial" w:hAnsi="Arial" w:cs="Arial"/>
          <w:color w:val="000000"/>
          <w:u w:val="single"/>
          <w:lang w:val="en" w:eastAsia="en"/>
        </w:rPr>
        <w:t>. Women in decision making spaces</w:t>
      </w:r>
    </w:p>
    <w:p w14:paraId="68B76A68" w14:textId="33F8841A" w:rsidR="00E8033E" w:rsidRPr="00BD5274" w:rsidRDefault="00E8033E" w:rsidP="00880C38">
      <w:pPr>
        <w:spacing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My research was geared towards investigating the role that women, as some of the main stakeholders in disaster situations, play in the</w:t>
      </w:r>
      <w:r w:rsidR="00522080" w:rsidRPr="00BD5274">
        <w:rPr>
          <w:rFonts w:ascii="Arial" w:eastAsia="Arial" w:hAnsi="Arial" w:cs="Arial"/>
          <w:kern w:val="0"/>
          <w:lang w:val="en-US" w:eastAsia="ja-JP"/>
          <w14:ligatures w14:val="none"/>
        </w:rPr>
        <w:t xml:space="preserve"> DRR</w:t>
      </w:r>
      <w:r w:rsidRPr="00BD5274">
        <w:rPr>
          <w:rFonts w:ascii="Arial" w:eastAsia="Arial" w:hAnsi="Arial" w:cs="Arial"/>
          <w:kern w:val="0"/>
          <w:lang w:val="en-US" w:eastAsia="ja-JP"/>
          <w14:ligatures w14:val="none"/>
        </w:rPr>
        <w:t xml:space="preserve"> committees and locally based projects.</w:t>
      </w:r>
      <w:r w:rsidR="00A410BF" w:rsidRPr="00BD5274">
        <w:rPr>
          <w:rFonts w:ascii="Arial" w:eastAsia="Arial" w:hAnsi="Arial" w:cs="Arial"/>
          <w:kern w:val="0"/>
          <w:lang w:val="en-US" w:eastAsia="ja-JP"/>
          <w14:ligatures w14:val="none"/>
        </w:rPr>
        <w:t xml:space="preserve"> This is an embryonic literature in Nepal.</w:t>
      </w:r>
      <w:r w:rsidRPr="00BD5274">
        <w:rPr>
          <w:rFonts w:ascii="Arial" w:eastAsia="Arial" w:hAnsi="Arial" w:cs="Arial"/>
          <w:kern w:val="0"/>
          <w:lang w:val="en-US" w:eastAsia="ja-JP"/>
          <w14:ligatures w14:val="none"/>
        </w:rPr>
        <w:t xml:space="preserve"> Why this is important is because, as Nightingale (2015a: 221) argues, "It is impossible to produce durable adaptation programs without accounting for socionatures and power". Development and disaster preparedness can only go so far without attending to the social and cultural dimensions of disaster (Wisner et al, 2004). In this research, I aim to take on board the analytical lesson from feminist scholars of “lifting the roof off the household” (Seager, 2014).</w:t>
      </w:r>
    </w:p>
    <w:p w14:paraId="680E4634" w14:textId="4E14DB70" w:rsidR="00E8033E" w:rsidRPr="00BD5274" w:rsidRDefault="00E8033E" w:rsidP="00880C38">
      <w:pPr>
        <w:spacing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 xml:space="preserve">Previous literature describes how CBDRR programs may tend to focus on the worth of women’s labor to the development process, </w:t>
      </w:r>
      <w:r w:rsidRPr="00BD5274">
        <w:rPr>
          <w:rFonts w:ascii="Arial" w:eastAsia="Arial" w:hAnsi="Arial" w:cs="Arial"/>
          <w:color w:val="000000" w:themeColor="text1"/>
          <w:kern w:val="0"/>
          <w:lang w:val="en-US" w:eastAsia="ja-JP"/>
          <w14:ligatures w14:val="none"/>
        </w:rPr>
        <w:t>assuming</w:t>
      </w:r>
      <w:r w:rsidRPr="00BD5274">
        <w:rPr>
          <w:rFonts w:ascii="Arial" w:eastAsia="Arial" w:hAnsi="Arial" w:cs="Arial"/>
          <w:color w:val="000000" w:themeColor="text1"/>
          <w:kern w:val="0"/>
          <w:sz w:val="22"/>
          <w:lang w:val="en-US" w:eastAsia="ja-JP"/>
          <w14:ligatures w14:val="none"/>
        </w:rPr>
        <w:t xml:space="preserve"> “</w:t>
      </w:r>
      <w:r w:rsidRPr="00BD5274">
        <w:rPr>
          <w:rFonts w:ascii="Arial" w:eastAsia="Arial" w:hAnsi="Arial" w:cs="Arial"/>
          <w:color w:val="000000" w:themeColor="text1"/>
          <w:kern w:val="0"/>
          <w:lang w:val="en-US" w:eastAsia="ja-JP"/>
          <w14:ligatures w14:val="none"/>
        </w:rPr>
        <w:t>women have infinite time to participate in volunteer-based community groups” (Lind, 1997: 1208),</w:t>
      </w:r>
      <w:r w:rsidRPr="00BD5274">
        <w:rPr>
          <w:rFonts w:ascii="Arial" w:eastAsia="Arial" w:hAnsi="Arial" w:cs="Arial"/>
          <w:kern w:val="0"/>
          <w:lang w:val="en-US" w:eastAsia="ja-JP"/>
          <w14:ligatures w14:val="none"/>
        </w:rPr>
        <w:t xml:space="preserve"> rather than seeing women themselves as actors who can bring valuable contributions to the consultation and decision-making process surrounding building resilience. Despite women’s considerable work in relief and recovery, most research finds that women are not in positions of authority (Jacob’s, 2019; Noel, 1998; Khondker, 1996). We see how their interests are often marginalized or overlooked in apparently “participatory” processes (Mayoux, 1995; Mosse, 1995). Rather than treating women as mere “victims of their culture" (Cupples, 2007: 156), it is essential to recognize the ways that they have "agency, special contributions and capacities" (Wisner, Berger and Gaillard, 2017: 27). </w:t>
      </w:r>
    </w:p>
    <w:p w14:paraId="75340BD9" w14:textId="06A81C53" w:rsidR="00E8033E" w:rsidRPr="00BD5274" w:rsidRDefault="00E8033E" w:rsidP="00880C38">
      <w:pPr>
        <w:spacing w:line="360" w:lineRule="auto"/>
        <w:rPr>
          <w:rFonts w:ascii="Arial" w:eastAsia="Arial" w:hAnsi="Arial" w:cs="Arial"/>
          <w:color w:val="000000"/>
          <w:u w:val="single"/>
          <w:lang w:val="en" w:eastAsia="en"/>
        </w:rPr>
      </w:pPr>
      <w:r w:rsidRPr="00BD5274">
        <w:rPr>
          <w:rFonts w:ascii="Arial" w:eastAsia="Arial" w:hAnsi="Arial" w:cs="Arial"/>
          <w:kern w:val="0"/>
          <w:lang w:val="en-US" w:eastAsia="ja-JP"/>
          <w14:ligatures w14:val="none"/>
        </w:rPr>
        <w:lastRenderedPageBreak/>
        <w:t>Cornwall (2003) also emphasizes the difference between nominal, instrumental and transformative participation and argues that increasing the numbers of women involved in projects may serve instrumental goals but will not necessarily address more fundamental issues of power. Women may be simply delivering a version of development envisioned by more powerful others, rather than shaping local agendas (Alice Chadwick El-Ali, 2021).</w:t>
      </w:r>
    </w:p>
    <w:p w14:paraId="2851BFE8" w14:textId="4F3F8DF1" w:rsidR="00A8249E" w:rsidRPr="00BD5274" w:rsidRDefault="00F203A6" w:rsidP="00880C38">
      <w:pPr>
        <w:spacing w:line="360" w:lineRule="auto"/>
        <w:rPr>
          <w:rFonts w:ascii="Arial" w:eastAsia="Arial" w:hAnsi="Arial" w:cs="Arial"/>
          <w:color w:val="000000"/>
          <w:u w:val="single"/>
          <w:lang w:val="en" w:eastAsia="en"/>
        </w:rPr>
      </w:pPr>
      <w:r>
        <w:rPr>
          <w:rFonts w:ascii="Arial" w:eastAsia="Arial" w:hAnsi="Arial" w:cs="Arial"/>
          <w:color w:val="000000"/>
          <w:u w:val="single"/>
          <w:lang w:val="en" w:eastAsia="en"/>
        </w:rPr>
        <w:t>1</w:t>
      </w:r>
      <w:r w:rsidR="00A8249E" w:rsidRPr="00BD5274">
        <w:rPr>
          <w:rFonts w:ascii="Arial" w:eastAsia="Arial" w:hAnsi="Arial" w:cs="Arial"/>
          <w:color w:val="000000"/>
          <w:u w:val="single"/>
          <w:lang w:val="en" w:eastAsia="en"/>
        </w:rPr>
        <w:t>.</w:t>
      </w:r>
      <w:r w:rsidR="000E27E2">
        <w:rPr>
          <w:rFonts w:ascii="Arial" w:eastAsia="Arial" w:hAnsi="Arial" w:cs="Arial"/>
          <w:color w:val="000000"/>
          <w:u w:val="single"/>
          <w:lang w:val="en" w:eastAsia="en"/>
        </w:rPr>
        <w:t>4</w:t>
      </w:r>
      <w:r w:rsidR="00A8249E" w:rsidRPr="00BD5274">
        <w:rPr>
          <w:rFonts w:ascii="Arial" w:eastAsia="Arial" w:hAnsi="Arial" w:cs="Arial"/>
          <w:color w:val="000000"/>
          <w:u w:val="single"/>
          <w:lang w:val="en" w:eastAsia="en"/>
        </w:rPr>
        <w:t>. Intersectionality</w:t>
      </w:r>
    </w:p>
    <w:p w14:paraId="03FC7D19" w14:textId="77777777" w:rsidR="00E8033E" w:rsidRPr="00BD5274" w:rsidRDefault="00E8033E" w:rsidP="00880C38">
      <w:pPr>
        <w:spacing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 xml:space="preserve">Nepal is an extremely interesting case study due to its unique geographical, historical, social and political context. The broad theories and presumptions that academic literature make about South Asia do not seem to quite apply to Nepal, and much data is almost outdated by the time it is published due to the ever-changing nature of the political atmosphere at the moment. For example, whilst Pant and Standing (2011) contend that there is comparatively little representation by women in decision-making at either household or at community level, through local government or NGOs, in Nepal by law, 33% of decision-making positions now have to be held by females. </w:t>
      </w:r>
    </w:p>
    <w:p w14:paraId="11BC685D" w14:textId="0857DC3C" w:rsidR="00E8033E" w:rsidRPr="00BD5274" w:rsidRDefault="00E8033E" w:rsidP="00880C38">
      <w:pPr>
        <w:spacing w:line="360" w:lineRule="auto"/>
        <w:rPr>
          <w:rFonts w:ascii="Arial" w:eastAsia="Arial" w:hAnsi="Arial" w:cs="Arial"/>
          <w:color w:val="000000"/>
          <w:u w:val="single"/>
          <w:lang w:val="en" w:eastAsia="en"/>
        </w:rPr>
      </w:pPr>
      <w:r w:rsidRPr="00BD5274">
        <w:rPr>
          <w:rFonts w:ascii="Arial" w:eastAsia="Arial" w:hAnsi="Arial" w:cs="Arial"/>
          <w:kern w:val="0"/>
          <w:lang w:val="en-US" w:eastAsia="ja-JP"/>
          <w14:ligatures w14:val="none"/>
        </w:rPr>
        <w:t>What came up in my research time and time again was the importance of not simplifying my category to purely ‘female representation’ as I saw the intersectionality between gender, caste and ethnicity play a key role – some women are proportionately more represented and have louder voices than others (Phillips, 1991). Enarson (2006) calls for a recognition of the significant differences among and between women in different social locations. It is difficult to generalize gendered experiences, as there are marked differences depending upon geographical region, ethnic background, as well as caste and class rankings (Tamang 2002).</w:t>
      </w:r>
    </w:p>
    <w:p w14:paraId="58E22C62" w14:textId="175A8055" w:rsidR="00A8249E" w:rsidRPr="00BD5274" w:rsidRDefault="00F203A6" w:rsidP="00880C38">
      <w:pPr>
        <w:spacing w:line="360" w:lineRule="auto"/>
        <w:rPr>
          <w:rFonts w:ascii="Arial" w:eastAsia="Arial" w:hAnsi="Arial" w:cs="Arial"/>
          <w:b/>
          <w:bCs/>
          <w:color w:val="000000"/>
          <w:sz w:val="32"/>
          <w:szCs w:val="32"/>
          <w:lang w:val="en" w:eastAsia="en"/>
        </w:rPr>
      </w:pPr>
      <w:r>
        <w:rPr>
          <w:rFonts w:ascii="Arial" w:eastAsia="Arial" w:hAnsi="Arial" w:cs="Arial"/>
          <w:color w:val="000000"/>
          <w:u w:val="single"/>
          <w:lang w:val="en" w:eastAsia="en"/>
        </w:rPr>
        <w:t>1</w:t>
      </w:r>
      <w:r w:rsidR="00A8249E" w:rsidRPr="00BD5274">
        <w:rPr>
          <w:rFonts w:ascii="Arial" w:eastAsia="Arial" w:hAnsi="Arial" w:cs="Arial"/>
          <w:color w:val="000000"/>
          <w:u w:val="single"/>
          <w:lang w:val="en" w:eastAsia="en"/>
        </w:rPr>
        <w:t>.</w:t>
      </w:r>
      <w:r w:rsidR="000E27E2">
        <w:rPr>
          <w:rFonts w:ascii="Arial" w:eastAsia="Arial" w:hAnsi="Arial" w:cs="Arial"/>
          <w:color w:val="000000"/>
          <w:u w:val="single"/>
          <w:lang w:val="en" w:eastAsia="en"/>
        </w:rPr>
        <w:t>5</w:t>
      </w:r>
      <w:r w:rsidR="00A8249E" w:rsidRPr="00BD5274">
        <w:rPr>
          <w:rFonts w:ascii="Arial" w:eastAsia="Arial" w:hAnsi="Arial" w:cs="Arial"/>
          <w:color w:val="000000"/>
          <w:u w:val="single"/>
          <w:lang w:val="en" w:eastAsia="en"/>
        </w:rPr>
        <w:t>. A Feminist Political Ecology Framework</w:t>
      </w:r>
    </w:p>
    <w:p w14:paraId="62231EDF" w14:textId="3DB46AEB" w:rsidR="00E3572B" w:rsidRDefault="00082B7D" w:rsidP="00BA4434">
      <w:pPr>
        <w:spacing w:line="360" w:lineRule="auto"/>
        <w:rPr>
          <w:rFonts w:ascii="Arial" w:eastAsia="Arial" w:hAnsi="Arial" w:cs="Arial"/>
          <w:lang w:val="en-US"/>
        </w:rPr>
      </w:pPr>
      <w:r w:rsidRPr="00BD5274">
        <w:rPr>
          <w:rFonts w:ascii="Arial" w:eastAsia="Arial" w:hAnsi="Arial" w:cs="Arial"/>
          <w:color w:val="000000"/>
          <w:lang w:val="en" w:eastAsia="en"/>
        </w:rPr>
        <w:t>Enarson and Phillips argue that disaster sociology and feminist theories work well together and should forge an even closer relationship as they use similar concepts (e.g., social power, privilege, domination, vulnerability, empowerment, political economy, and social change) and equally embrace global, interdisciplinary, and practice-oriented inquiry with libratory intent</w:t>
      </w:r>
      <w:r w:rsidR="00881B66">
        <w:rPr>
          <w:rFonts w:ascii="Arial" w:eastAsia="Arial" w:hAnsi="Arial" w:cs="Arial"/>
          <w:color w:val="000000"/>
          <w:lang w:val="en" w:eastAsia="en"/>
        </w:rPr>
        <w:t xml:space="preserve">. In light of this, throughout my research and discussion, I have employed </w:t>
      </w:r>
      <w:r w:rsidR="000D14CA" w:rsidRPr="00BA4434">
        <w:rPr>
          <w:rFonts w:ascii="Arial" w:eastAsia="Arial" w:hAnsi="Arial" w:cs="Arial"/>
          <w:lang w:val="en-US"/>
        </w:rPr>
        <w:t xml:space="preserve">a theory of </w:t>
      </w:r>
      <w:r w:rsidR="00391B6A" w:rsidRPr="00BA4434">
        <w:rPr>
          <w:rFonts w:ascii="Arial" w:eastAsia="Arial" w:hAnsi="Arial" w:cs="Arial"/>
          <w:lang w:val="en-US"/>
        </w:rPr>
        <w:t xml:space="preserve">feminist political ecology, </w:t>
      </w:r>
      <w:r w:rsidR="00622152">
        <w:rPr>
          <w:rFonts w:ascii="Arial" w:eastAsia="Arial" w:hAnsi="Arial" w:cs="Arial"/>
          <w:lang w:val="en-US"/>
        </w:rPr>
        <w:t>in order</w:t>
      </w:r>
      <w:r w:rsidR="000D14CA" w:rsidRPr="00BA4434">
        <w:rPr>
          <w:rFonts w:ascii="Arial" w:eastAsia="Arial" w:hAnsi="Arial" w:cs="Arial"/>
          <w:lang w:val="en-US"/>
        </w:rPr>
        <w:t xml:space="preserve"> to provide a comprehensive </w:t>
      </w:r>
      <w:r w:rsidR="009E786A" w:rsidRPr="00BA4434">
        <w:rPr>
          <w:rFonts w:ascii="Arial" w:eastAsia="Arial" w:hAnsi="Arial" w:cs="Arial"/>
          <w:lang w:val="en-US"/>
        </w:rPr>
        <w:t>framework for understanding women’s participation in CBDRR projects in Nepal</w:t>
      </w:r>
      <w:r w:rsidR="00C15B36" w:rsidRPr="00BA4434">
        <w:rPr>
          <w:rFonts w:ascii="Arial" w:eastAsia="Arial" w:hAnsi="Arial" w:cs="Arial"/>
          <w:lang w:val="en-US"/>
        </w:rPr>
        <w:t xml:space="preserve">. </w:t>
      </w:r>
    </w:p>
    <w:p w14:paraId="5052E261" w14:textId="76A09FD3" w:rsidR="003D2FF7" w:rsidRPr="00B946A7" w:rsidRDefault="00C15B36" w:rsidP="009F61A8">
      <w:pPr>
        <w:spacing w:line="360" w:lineRule="auto"/>
        <w:rPr>
          <w:rFonts w:ascii="Arial" w:eastAsia="Arial" w:hAnsi="Arial" w:cs="Arial"/>
          <w:b/>
          <w:bCs/>
          <w:color w:val="000000"/>
          <w:u w:val="single"/>
          <w:lang w:val="en" w:eastAsia="en"/>
        </w:rPr>
      </w:pPr>
      <w:r w:rsidRPr="00BA4434">
        <w:rPr>
          <w:rFonts w:ascii="Arial" w:eastAsia="Arial" w:hAnsi="Arial" w:cs="Arial"/>
          <w:lang w:val="en-US"/>
        </w:rPr>
        <w:t>Feminist Political Ecology directs attention towards gendered processes within the politics of the environment</w:t>
      </w:r>
      <w:r w:rsidR="00DF018F" w:rsidRPr="00BA4434">
        <w:rPr>
          <w:rFonts w:ascii="Arial" w:eastAsia="Arial" w:hAnsi="Arial" w:cs="Arial"/>
          <w:lang w:val="en-US"/>
        </w:rPr>
        <w:t xml:space="preserve"> (Elmhirst</w:t>
      </w:r>
      <w:r w:rsidR="0030384E" w:rsidRPr="00BA4434">
        <w:rPr>
          <w:rFonts w:ascii="Arial" w:eastAsia="Arial" w:hAnsi="Arial" w:cs="Arial"/>
          <w:lang w:val="en-US"/>
        </w:rPr>
        <w:t>, 2015</w:t>
      </w:r>
      <w:r w:rsidR="00DF018F" w:rsidRPr="00BA4434">
        <w:rPr>
          <w:rFonts w:ascii="Arial" w:eastAsia="Arial" w:hAnsi="Arial" w:cs="Arial"/>
          <w:lang w:val="en-US"/>
        </w:rPr>
        <w:t>)</w:t>
      </w:r>
      <w:r w:rsidR="009E7989" w:rsidRPr="00BA4434">
        <w:rPr>
          <w:rFonts w:ascii="Arial" w:eastAsia="Arial" w:hAnsi="Arial" w:cs="Arial"/>
          <w:lang w:val="en-US"/>
        </w:rPr>
        <w:t xml:space="preserve">. </w:t>
      </w:r>
      <w:r w:rsidR="005A21C1" w:rsidRPr="00BA4434">
        <w:rPr>
          <w:rFonts w:ascii="Arial" w:eastAsia="Arial" w:hAnsi="Arial" w:cs="Arial"/>
          <w:lang w:val="en-US"/>
        </w:rPr>
        <w:t xml:space="preserve">It </w:t>
      </w:r>
      <w:r w:rsidR="00BA4434" w:rsidRPr="00BA4434">
        <w:rPr>
          <w:rFonts w:ascii="Arial" w:eastAsia="Arial" w:hAnsi="Arial" w:cs="Arial"/>
          <w:lang w:val="en-US"/>
        </w:rPr>
        <w:t>emphasizes</w:t>
      </w:r>
      <w:r w:rsidR="005A21C1" w:rsidRPr="00BA4434">
        <w:rPr>
          <w:rFonts w:ascii="Arial" w:eastAsia="Arial" w:hAnsi="Arial" w:cs="Arial"/>
          <w:lang w:val="en-US"/>
        </w:rPr>
        <w:t xml:space="preserve"> </w:t>
      </w:r>
      <w:r w:rsidR="00BA4434" w:rsidRPr="00BA4434">
        <w:rPr>
          <w:rFonts w:ascii="Arial" w:eastAsia="Arial" w:hAnsi="Arial" w:cs="Arial"/>
          <w:color w:val="000000"/>
          <w:lang w:val="en" w:eastAsia="en"/>
        </w:rPr>
        <w:t xml:space="preserve">women’s practical environmental knowledge and the nexus of gender inequalities, environmental degradation, and disaster </w:t>
      </w:r>
      <w:r w:rsidR="00BA4434" w:rsidRPr="00BA4434">
        <w:rPr>
          <w:rFonts w:ascii="Arial" w:eastAsia="Arial" w:hAnsi="Arial" w:cs="Arial"/>
          <w:color w:val="000000"/>
          <w:lang w:val="en" w:eastAsia="en"/>
        </w:rPr>
        <w:lastRenderedPageBreak/>
        <w:t>vulnerability (Rocheleau, Thomas-Slayter, &amp; Wangarai, 1996)</w:t>
      </w:r>
      <w:r w:rsidR="00E3572B">
        <w:rPr>
          <w:rFonts w:ascii="Arial" w:eastAsia="Arial" w:hAnsi="Arial" w:cs="Arial"/>
          <w:color w:val="000000"/>
          <w:lang w:val="en" w:eastAsia="en"/>
        </w:rPr>
        <w:t xml:space="preserve">. </w:t>
      </w:r>
      <w:r w:rsidR="009E7989" w:rsidRPr="00BD5274">
        <w:rPr>
          <w:rFonts w:ascii="Arial" w:eastAsia="Arial" w:hAnsi="Arial" w:cs="Arial"/>
          <w:lang w:val="en-US"/>
        </w:rPr>
        <w:t>Of centr</w:t>
      </w:r>
      <w:r w:rsidR="00B02C4C" w:rsidRPr="00BD5274">
        <w:rPr>
          <w:rFonts w:ascii="Arial" w:eastAsia="Arial" w:hAnsi="Arial" w:cs="Arial"/>
          <w:lang w:val="en-US"/>
        </w:rPr>
        <w:t>al interest to me are the gender dimensions of struggles over</w:t>
      </w:r>
      <w:r w:rsidR="006018C2" w:rsidRPr="00BD5274">
        <w:rPr>
          <w:rFonts w:ascii="Arial" w:eastAsia="Arial" w:hAnsi="Arial" w:cs="Arial"/>
          <w:lang w:val="en-US"/>
        </w:rPr>
        <w:t xml:space="preserve"> disasters and how these might intersect and be informed by feminist objectives, strat</w:t>
      </w:r>
      <w:r w:rsidR="00E57225" w:rsidRPr="00BD5274">
        <w:rPr>
          <w:rFonts w:ascii="Arial" w:eastAsia="Arial" w:hAnsi="Arial" w:cs="Arial"/>
          <w:lang w:val="en-US"/>
        </w:rPr>
        <w:t>egies and practices.</w:t>
      </w:r>
      <w:r w:rsidR="00214B51" w:rsidRPr="00BD5274">
        <w:rPr>
          <w:rFonts w:ascii="Arial" w:eastAsia="Arial" w:hAnsi="Arial" w:cs="Arial"/>
          <w:lang w:val="en-US"/>
        </w:rPr>
        <w:t xml:space="preserve"> </w:t>
      </w:r>
      <w:r w:rsidR="00391B6A" w:rsidRPr="00BD5274">
        <w:rPr>
          <w:rFonts w:ascii="Arial" w:eastAsia="Arial" w:hAnsi="Arial" w:cs="Arial"/>
          <w:lang w:val="en-US"/>
        </w:rPr>
        <w:t xml:space="preserve">There </w:t>
      </w:r>
      <w:r w:rsidR="00D423DC">
        <w:rPr>
          <w:rFonts w:ascii="Arial" w:eastAsia="Arial" w:hAnsi="Arial" w:cs="Arial"/>
          <w:lang w:val="en-US"/>
        </w:rPr>
        <w:t>is much</w:t>
      </w:r>
      <w:r w:rsidR="00391B6A" w:rsidRPr="00BD5274">
        <w:rPr>
          <w:rFonts w:ascii="Arial" w:eastAsia="Arial" w:hAnsi="Arial" w:cs="Arial"/>
          <w:lang w:val="en-US"/>
        </w:rPr>
        <w:t xml:space="preserve"> p</w:t>
      </w:r>
      <w:r w:rsidR="00214B51" w:rsidRPr="00BD5274">
        <w:rPr>
          <w:rFonts w:ascii="Arial" w:eastAsia="Arial" w:hAnsi="Arial" w:cs="Arial"/>
          <w:lang w:val="en-US"/>
        </w:rPr>
        <w:t>otential offered by FPE to</w:t>
      </w:r>
      <w:r w:rsidR="00AA56AC" w:rsidRPr="00BD5274">
        <w:rPr>
          <w:rFonts w:ascii="Arial" w:eastAsia="Arial" w:hAnsi="Arial" w:cs="Arial"/>
          <w:lang w:val="en-US"/>
        </w:rPr>
        <w:t xml:space="preserve"> </w:t>
      </w:r>
      <w:r w:rsidR="00214B51" w:rsidRPr="00BD5274">
        <w:rPr>
          <w:rFonts w:ascii="Arial" w:eastAsia="Arial" w:hAnsi="Arial" w:cs="Arial"/>
          <w:lang w:val="en-US"/>
        </w:rPr>
        <w:t>further the wider transformative potential of feminism in gender and development studies</w:t>
      </w:r>
      <w:r w:rsidR="00D423DC">
        <w:rPr>
          <w:rFonts w:ascii="Arial" w:eastAsia="Arial" w:hAnsi="Arial" w:cs="Arial"/>
          <w:lang w:val="en-US"/>
        </w:rPr>
        <w:t>.</w:t>
      </w:r>
    </w:p>
    <w:p w14:paraId="739AEA1D" w14:textId="4BB466F9" w:rsidR="00AD742A" w:rsidRPr="00BD5274" w:rsidRDefault="00DE5EFA" w:rsidP="004950B6">
      <w:pPr>
        <w:spacing w:line="360" w:lineRule="auto"/>
        <w:rPr>
          <w:rFonts w:ascii="Arial" w:eastAsia="Arial" w:hAnsi="Arial" w:cs="Arial"/>
          <w:b/>
          <w:bCs/>
          <w:color w:val="000000"/>
          <w:sz w:val="32"/>
          <w:szCs w:val="32"/>
          <w:lang w:val="en" w:eastAsia="en"/>
        </w:rPr>
      </w:pPr>
      <w:r w:rsidRPr="00BD5274">
        <w:rPr>
          <w:rFonts w:ascii="Arial" w:eastAsia="Arial" w:hAnsi="Arial" w:cs="Arial"/>
          <w:b/>
          <w:bCs/>
          <w:color w:val="000000"/>
          <w:sz w:val="32"/>
          <w:szCs w:val="32"/>
          <w:lang w:val="en" w:eastAsia="en"/>
        </w:rPr>
        <w:t>Methodology</w:t>
      </w:r>
    </w:p>
    <w:p w14:paraId="2593C5DA" w14:textId="6013A9E7" w:rsidR="007F49B5" w:rsidRPr="00BD5274" w:rsidRDefault="00F203A6" w:rsidP="004950B6">
      <w:pPr>
        <w:spacing w:line="360" w:lineRule="auto"/>
        <w:rPr>
          <w:rFonts w:ascii="Arial" w:eastAsia="Arial" w:hAnsi="Arial" w:cs="Arial"/>
          <w:color w:val="000000"/>
          <w:u w:val="single"/>
          <w:lang w:val="en" w:eastAsia="en"/>
        </w:rPr>
      </w:pPr>
      <w:r>
        <w:rPr>
          <w:rFonts w:ascii="Arial" w:eastAsia="Arial" w:hAnsi="Arial" w:cs="Arial"/>
          <w:color w:val="000000"/>
          <w:u w:val="single"/>
          <w:lang w:val="en" w:eastAsia="en"/>
        </w:rPr>
        <w:t>2</w:t>
      </w:r>
      <w:r w:rsidR="007F49B5" w:rsidRPr="00BD5274">
        <w:rPr>
          <w:rFonts w:ascii="Arial" w:eastAsia="Arial" w:hAnsi="Arial" w:cs="Arial"/>
          <w:color w:val="000000"/>
          <w:u w:val="single"/>
          <w:lang w:val="en" w:eastAsia="en"/>
        </w:rPr>
        <w:t>.1. Feminist Methodological Approach</w:t>
      </w:r>
    </w:p>
    <w:p w14:paraId="5D854718" w14:textId="5D055A8E" w:rsidR="00BB7247" w:rsidRPr="00BD5274" w:rsidRDefault="00BB7247" w:rsidP="004950B6">
      <w:pPr>
        <w:spacing w:line="360" w:lineRule="auto"/>
        <w:rPr>
          <w:rFonts w:ascii="Arial" w:eastAsia="Arial" w:hAnsi="Arial" w:cs="Arial"/>
          <w:color w:val="000000"/>
          <w:lang w:val="en" w:eastAsia="en"/>
        </w:rPr>
      </w:pPr>
      <w:r w:rsidRPr="00BD5274">
        <w:rPr>
          <w:rFonts w:ascii="Arial" w:eastAsia="Arial" w:hAnsi="Arial" w:cs="Arial"/>
          <w:lang w:val="en-US"/>
        </w:rPr>
        <w:t xml:space="preserve">According to Mies (1993), there is an affinity between feminism and qualitative research in that it allows women's voices to be heard, and they are not treated as objects to be controlled by technical procedures. I believe that this idea can be extrapolated to encompass race and class as well. I chose to do interviews because I wanted Nepali voices (particularly women’s) to be heard, and I wanted to work against a </w:t>
      </w:r>
      <w:bookmarkStart w:id="0" w:name="_Int_GbrbwkzV"/>
      <w:r w:rsidRPr="00BD5274">
        <w:rPr>
          <w:rFonts w:ascii="Arial" w:eastAsia="Arial" w:hAnsi="Arial" w:cs="Arial"/>
          <w:lang w:val="en-US"/>
        </w:rPr>
        <w:t>Development</w:t>
      </w:r>
      <w:bookmarkEnd w:id="0"/>
      <w:r w:rsidRPr="00BD5274">
        <w:rPr>
          <w:rFonts w:ascii="Arial" w:eastAsia="Arial" w:hAnsi="Arial" w:cs="Arial"/>
          <w:lang w:val="en-US"/>
        </w:rPr>
        <w:t xml:space="preserve"> logic that prioritizes and privileges technical procedures and results.</w:t>
      </w:r>
    </w:p>
    <w:p w14:paraId="311A1570" w14:textId="12EA7D45" w:rsidR="007F49B5" w:rsidRPr="00BD5274" w:rsidRDefault="00F203A6" w:rsidP="004950B6">
      <w:pPr>
        <w:spacing w:line="360" w:lineRule="auto"/>
        <w:rPr>
          <w:rFonts w:ascii="Arial" w:eastAsia="Arial" w:hAnsi="Arial" w:cs="Arial"/>
          <w:color w:val="000000"/>
          <w:u w:val="single"/>
          <w:lang w:val="en" w:eastAsia="en"/>
        </w:rPr>
      </w:pPr>
      <w:r>
        <w:rPr>
          <w:rFonts w:ascii="Arial" w:eastAsia="Arial" w:hAnsi="Arial" w:cs="Arial"/>
          <w:color w:val="000000"/>
          <w:u w:val="single"/>
          <w:lang w:val="en" w:eastAsia="en"/>
        </w:rPr>
        <w:t>2</w:t>
      </w:r>
      <w:r w:rsidR="007F49B5" w:rsidRPr="00BD5274">
        <w:rPr>
          <w:rFonts w:ascii="Arial" w:eastAsia="Arial" w:hAnsi="Arial" w:cs="Arial"/>
          <w:color w:val="000000"/>
          <w:u w:val="single"/>
          <w:lang w:val="en" w:eastAsia="en"/>
        </w:rPr>
        <w:t>.2. Focus groups and semi-structure interviews</w:t>
      </w:r>
    </w:p>
    <w:p w14:paraId="50B529FA" w14:textId="1B21D8FF" w:rsidR="007F49B5" w:rsidRPr="00BD5274" w:rsidRDefault="00F203A6" w:rsidP="004950B6">
      <w:pPr>
        <w:spacing w:line="360" w:lineRule="auto"/>
        <w:ind w:firstLine="720"/>
        <w:rPr>
          <w:rFonts w:ascii="Arial" w:eastAsia="Arial" w:hAnsi="Arial" w:cs="Arial"/>
          <w:color w:val="000000"/>
          <w:lang w:val="en" w:eastAsia="en"/>
        </w:rPr>
      </w:pPr>
      <w:r>
        <w:rPr>
          <w:rFonts w:ascii="Arial" w:eastAsia="Arial" w:hAnsi="Arial" w:cs="Arial"/>
          <w:color w:val="000000"/>
          <w:lang w:val="en" w:eastAsia="en"/>
        </w:rPr>
        <w:t>2</w:t>
      </w:r>
      <w:r w:rsidR="007F49B5" w:rsidRPr="00BD5274">
        <w:rPr>
          <w:rFonts w:ascii="Arial" w:eastAsia="Arial" w:hAnsi="Arial" w:cs="Arial"/>
          <w:color w:val="000000"/>
          <w:lang w:val="en" w:eastAsia="en"/>
        </w:rPr>
        <w:t>.2.1. Sampling</w:t>
      </w:r>
      <w:r w:rsidR="001B156E" w:rsidRPr="00BD5274">
        <w:rPr>
          <w:rFonts w:ascii="Arial" w:eastAsia="Arial" w:hAnsi="Arial" w:cs="Arial"/>
          <w:color w:val="000000"/>
          <w:lang w:val="en" w:eastAsia="en"/>
        </w:rPr>
        <w:t xml:space="preserve"> and Format</w:t>
      </w:r>
    </w:p>
    <w:p w14:paraId="29E490A6" w14:textId="3397B60A" w:rsidR="00E75BD2" w:rsidRPr="00BD5274" w:rsidRDefault="00E75BD2" w:rsidP="004950B6">
      <w:pPr>
        <w:spacing w:line="360" w:lineRule="auto"/>
        <w:rPr>
          <w:rFonts w:ascii="Arial" w:eastAsia="Arial" w:hAnsi="Arial" w:cs="Arial"/>
          <w:color w:val="000000"/>
          <w:lang w:val="en" w:eastAsia="en"/>
        </w:rPr>
      </w:pPr>
      <w:r w:rsidRPr="00BD5274">
        <w:rPr>
          <w:rFonts w:ascii="Arial" w:eastAsia="Arial" w:hAnsi="Arial" w:cs="Arial"/>
          <w:lang w:val="en-US"/>
        </w:rPr>
        <w:t>I spent a month in Nepal (7</w:t>
      </w:r>
      <w:r w:rsidRPr="00BD5274">
        <w:rPr>
          <w:rFonts w:ascii="Arial" w:eastAsia="Arial" w:hAnsi="Arial" w:cs="Arial"/>
          <w:vertAlign w:val="superscript"/>
          <w:lang w:val="en-US"/>
        </w:rPr>
        <w:t>th</w:t>
      </w:r>
      <w:r w:rsidRPr="00BD5274">
        <w:rPr>
          <w:rFonts w:ascii="Arial" w:eastAsia="Arial" w:hAnsi="Arial" w:cs="Arial"/>
          <w:lang w:val="en-US"/>
        </w:rPr>
        <w:t xml:space="preserve"> August – 7</w:t>
      </w:r>
      <w:r w:rsidRPr="00BD5274">
        <w:rPr>
          <w:rFonts w:ascii="Arial" w:eastAsia="Arial" w:hAnsi="Arial" w:cs="Arial"/>
          <w:vertAlign w:val="superscript"/>
          <w:lang w:val="en-US"/>
        </w:rPr>
        <w:t>Th</w:t>
      </w:r>
      <w:r w:rsidRPr="00BD5274">
        <w:rPr>
          <w:rFonts w:ascii="Arial" w:eastAsia="Arial" w:hAnsi="Arial" w:cs="Arial"/>
          <w:lang w:val="en-US"/>
        </w:rPr>
        <w:t xml:space="preserve"> September) and whilst I was there </w:t>
      </w:r>
      <w:r w:rsidRPr="00BD5274">
        <w:rPr>
          <w:rFonts w:ascii="Arial" w:eastAsia="Arial" w:hAnsi="Arial" w:cs="Arial"/>
          <w:color w:val="000000"/>
          <w:lang w:val="en" w:eastAsia="en"/>
        </w:rPr>
        <w:t xml:space="preserve">I interviewed various people from the Nepali Society for Earthquake Technology (NSET), Nepal Unites, the Centre for Disaster Management Studies (CDMS), Dan Church Aid, the International Development Enterprise (IDE), Action Aid, the Disaster Preparedness Network, the NGO Federation of Nepal, Practical Action, TEWA, CARE Nepal, the Sustainable Development Solutions Network, Save the Children and the Association of International NGOs (AIN). Participants included both men and women, local NGO employees, International NGO corporations, staff members, managers, women who were part of the CBDRR projects, and people of all age groups. In the pursuit of anonymity, I am unable to give the names or roles of the participants explicitly. I also attended the </w:t>
      </w:r>
      <w:hyperlink r:id="rId10" w:history="1">
        <w:r w:rsidRPr="00BD5274">
          <w:rPr>
            <w:rStyle w:val="Hyperlink"/>
            <w:rFonts w:ascii="Arial" w:eastAsia="Times New Roman" w:hAnsi="Arial" w:cs="Arial"/>
            <w:color w:val="000000" w:themeColor="text1"/>
            <w:u w:val="none"/>
          </w:rPr>
          <w:t>Nepal Humanitarian Conference</w:t>
        </w:r>
      </w:hyperlink>
      <w:r w:rsidRPr="00BD5274">
        <w:rPr>
          <w:rStyle w:val="apple-converted-space"/>
          <w:rFonts w:ascii="Arial" w:eastAsia="Times New Roman" w:hAnsi="Arial" w:cs="Arial"/>
          <w:color w:val="000000" w:themeColor="text1"/>
        </w:rPr>
        <w:t xml:space="preserve">, which </w:t>
      </w:r>
      <w:r w:rsidRPr="00BD5274">
        <w:rPr>
          <w:rFonts w:ascii="Arial" w:eastAsia="Times New Roman" w:hAnsi="Arial" w:cs="Arial"/>
          <w:color w:val="000000" w:themeColor="text1"/>
        </w:rPr>
        <w:t>was held in Kathmandu to mark World Humanitarian Day, focusing on disaster risk reduction with the theme</w:t>
      </w:r>
      <w:r w:rsidRPr="00BD5274">
        <w:rPr>
          <w:rStyle w:val="apple-converted-space"/>
          <w:rFonts w:ascii="Arial" w:eastAsia="Times New Roman" w:hAnsi="Arial" w:cs="Arial"/>
          <w:color w:val="000000" w:themeColor="text1"/>
        </w:rPr>
        <w:t> </w:t>
      </w:r>
      <w:r w:rsidRPr="00BD5274">
        <w:rPr>
          <w:rStyle w:val="Strong"/>
          <w:rFonts w:ascii="Arial" w:eastAsia="Times New Roman" w:hAnsi="Arial" w:cs="Arial"/>
          <w:b w:val="0"/>
          <w:bCs w:val="0"/>
          <w:color w:val="000000" w:themeColor="text1"/>
        </w:rPr>
        <w:t>“Strengthening Global Solidarity and Empowering Local Communities.”</w:t>
      </w:r>
      <w:r w:rsidRPr="00BD5274">
        <w:rPr>
          <w:rStyle w:val="apple-converted-space"/>
          <w:rFonts w:ascii="Arial" w:eastAsia="Times New Roman" w:hAnsi="Arial" w:cs="Arial"/>
          <w:color w:val="000000" w:themeColor="text1"/>
          <w:shd w:val="clear" w:color="auto" w:fill="FFFFFF"/>
        </w:rPr>
        <w:t> </w:t>
      </w:r>
      <w:r w:rsidRPr="00BD5274">
        <w:rPr>
          <w:rFonts w:ascii="Arial" w:eastAsia="Times New Roman" w:hAnsi="Arial" w:cs="Arial"/>
          <w:color w:val="000000" w:themeColor="text1"/>
          <w:shd w:val="clear" w:color="auto" w:fill="FFFFFF"/>
        </w:rPr>
        <w:t xml:space="preserve">Delegates from Bangladesh, Pakistan, Afghanistan, Fiji, India and other countries were all brought together and I had the wonderful opportunity to talk to them about how my research would translate onto other countries. Overall, I attended 2 conferences, conducted 17 interviews and held 3 </w:t>
      </w:r>
      <w:bookmarkStart w:id="1" w:name="_Int_aN4Mxn7I"/>
      <w:r w:rsidRPr="00BD5274">
        <w:rPr>
          <w:rFonts w:ascii="Arial" w:eastAsia="Times New Roman" w:hAnsi="Arial" w:cs="Arial"/>
          <w:color w:val="000000" w:themeColor="text1"/>
          <w:shd w:val="clear" w:color="auto" w:fill="FFFFFF"/>
        </w:rPr>
        <w:t>female</w:t>
      </w:r>
      <w:bookmarkEnd w:id="1"/>
      <w:r w:rsidR="002F4321">
        <w:rPr>
          <w:rFonts w:ascii="Arial" w:eastAsia="Times New Roman" w:hAnsi="Arial" w:cs="Arial"/>
          <w:color w:val="000000" w:themeColor="text1"/>
          <w:shd w:val="clear" w:color="auto" w:fill="FFFFFF"/>
        </w:rPr>
        <w:t>-</w:t>
      </w:r>
      <w:r w:rsidRPr="00BD5274">
        <w:rPr>
          <w:rFonts w:ascii="Arial" w:eastAsia="Times New Roman" w:hAnsi="Arial" w:cs="Arial"/>
          <w:color w:val="000000" w:themeColor="text1"/>
          <w:shd w:val="clear" w:color="auto" w:fill="FFFFFF"/>
        </w:rPr>
        <w:t xml:space="preserve">only focus groups (3-6 people). These tended to last anywhere between 45 minutes to an hour and a half. </w:t>
      </w:r>
      <w:r w:rsidRPr="00BD5274">
        <w:rPr>
          <w:rFonts w:ascii="Arial" w:eastAsia="Arial" w:hAnsi="Arial" w:cs="Arial"/>
          <w:color w:val="000000"/>
          <w:lang w:val="en" w:eastAsia="en"/>
        </w:rPr>
        <w:t xml:space="preserve">In the end, I </w:t>
      </w:r>
      <w:r w:rsidRPr="00BD5274">
        <w:rPr>
          <w:rFonts w:ascii="Arial" w:eastAsia="Arial" w:hAnsi="Arial" w:cs="Arial"/>
          <w:color w:val="000000"/>
          <w:lang w:val="en" w:eastAsia="en"/>
        </w:rPr>
        <w:lastRenderedPageBreak/>
        <w:t>was unable to go out of the Kathmandu valley as a couple of the projects I had planned to go and look at were unreachable due to monsoon rains and landslides. Nevertheless, I was able to talk to some women involved in the projects who were in Kathmandu.</w:t>
      </w:r>
    </w:p>
    <w:p w14:paraId="20AD3AB7" w14:textId="30B25480" w:rsidR="00DE4701" w:rsidRPr="00BD5274" w:rsidRDefault="00DE4701" w:rsidP="004950B6">
      <w:pPr>
        <w:spacing w:line="360" w:lineRule="auto"/>
        <w:rPr>
          <w:rFonts w:ascii="Arial" w:eastAsia="Arial" w:hAnsi="Arial" w:cs="Arial"/>
          <w:color w:val="000000"/>
          <w:lang w:val="en" w:eastAsia="en"/>
        </w:rPr>
      </w:pPr>
      <w:r w:rsidRPr="00BD5274">
        <w:rPr>
          <w:rFonts w:ascii="Arial" w:eastAsia="Arial" w:hAnsi="Arial" w:cs="Arial"/>
          <w:color w:val="000000"/>
          <w:lang w:val="en" w:eastAsia="en"/>
        </w:rPr>
        <w:t>During my time there, I rode motorbikes or walked all around the Kathmandu Valley interviewing people – from NGO headquarters to hotel restaurants, to conference rooms, to cafes, to homes. Having conducted interviews before in the UK, I thought it would be a case of setting aside an hour or so, asking some questions in a structured manner, getting some replies and then leaving. However, an interview in Nepal looks very different – it requires a pre-existing, working relationship. I would arrive, have a cup of tea, hear about someone’s life and their families and the village in which they grew up. We would then start talking about me, then have some food and eventually get onto interview questions. Thus, an interview could take at least a whole morning if not the entire day.</w:t>
      </w:r>
    </w:p>
    <w:p w14:paraId="51182FD0" w14:textId="7EA9F4F1" w:rsidR="007F49B5" w:rsidRPr="00BD5274" w:rsidRDefault="00F203A6" w:rsidP="004950B6">
      <w:pPr>
        <w:spacing w:line="360" w:lineRule="auto"/>
        <w:ind w:firstLine="720"/>
        <w:rPr>
          <w:rFonts w:ascii="Arial" w:eastAsia="Arial" w:hAnsi="Arial" w:cs="Arial"/>
          <w:color w:val="000000"/>
          <w:lang w:val="en" w:eastAsia="en"/>
        </w:rPr>
      </w:pPr>
      <w:r>
        <w:rPr>
          <w:rFonts w:ascii="Arial" w:eastAsia="Arial" w:hAnsi="Arial" w:cs="Arial"/>
          <w:color w:val="000000"/>
          <w:lang w:val="en" w:eastAsia="en"/>
        </w:rPr>
        <w:t>2</w:t>
      </w:r>
      <w:r w:rsidR="007F49B5" w:rsidRPr="00BD5274">
        <w:rPr>
          <w:rFonts w:ascii="Arial" w:eastAsia="Arial" w:hAnsi="Arial" w:cs="Arial"/>
          <w:color w:val="000000"/>
          <w:lang w:val="en" w:eastAsia="en"/>
        </w:rPr>
        <w:t>.2.2. Rationale</w:t>
      </w:r>
    </w:p>
    <w:p w14:paraId="6AB9CADA" w14:textId="718E0269" w:rsidR="00646DD7" w:rsidRPr="00BD5274" w:rsidRDefault="00646DD7" w:rsidP="004950B6">
      <w:pPr>
        <w:spacing w:line="360" w:lineRule="auto"/>
        <w:rPr>
          <w:rFonts w:ascii="Arial" w:eastAsia="Arial" w:hAnsi="Arial" w:cs="Arial"/>
          <w:color w:val="000000"/>
          <w:lang w:val="en" w:eastAsia="en"/>
        </w:rPr>
      </w:pPr>
      <w:r w:rsidRPr="00BD5274">
        <w:rPr>
          <w:rFonts w:ascii="Arial" w:eastAsia="Arial" w:hAnsi="Arial" w:cs="Arial"/>
          <w:color w:val="000000"/>
          <w:lang w:val="en" w:eastAsia="en"/>
        </w:rPr>
        <w:t>I believe that interviews lead</w:t>
      </w:r>
      <w:r w:rsidRPr="00BD5274">
        <w:rPr>
          <w:rFonts w:ascii="Arial" w:eastAsia="Arial" w:hAnsi="Arial" w:cs="Arial"/>
          <w:kern w:val="0"/>
          <w:lang w:val="en-US" w:eastAsia="ja-JP"/>
          <w14:ligatures w14:val="none"/>
        </w:rPr>
        <w:t xml:space="preserve"> to rich, detailed conversations characterized by reciprocity and a lack of a hierarchical relationship (Kelly et al, 1994). </w:t>
      </w:r>
      <w:r w:rsidRPr="00BD5274">
        <w:rPr>
          <w:rFonts w:ascii="Arial" w:eastAsia="Arial" w:hAnsi="Arial" w:cs="Arial"/>
          <w:color w:val="000000"/>
          <w:lang w:val="en" w:eastAsia="en"/>
        </w:rPr>
        <w:t>The interviews tended to be very much participant led which was a conscious choice to enable the interviewees to talk about things that were important to them and bring up topics of conversation and nuances I might not have thought of. For example, the geographical differentiation of experiences and opinions depending on whether participants were from the mountains, the valleys or the Terai region significantly dictated their ideas and thoughts about women in DRR projects.</w:t>
      </w:r>
      <w:r w:rsidR="00101774">
        <w:rPr>
          <w:rFonts w:ascii="Arial" w:eastAsia="Arial" w:hAnsi="Arial" w:cs="Arial"/>
          <w:color w:val="000000"/>
          <w:lang w:val="en" w:eastAsia="en"/>
        </w:rPr>
        <w:t xml:space="preserve"> This was a fact I was completely ignorant of going in.</w:t>
      </w:r>
    </w:p>
    <w:p w14:paraId="71147CA4" w14:textId="3DB8396B" w:rsidR="007B5CED" w:rsidRPr="00BD5274" w:rsidRDefault="00E75BD2" w:rsidP="004950B6">
      <w:pPr>
        <w:spacing w:line="360" w:lineRule="auto"/>
        <w:rPr>
          <w:rFonts w:ascii="Arial" w:eastAsia="Arial" w:hAnsi="Arial" w:cs="Arial"/>
          <w:kern w:val="0"/>
          <w:lang w:val="en-US" w:eastAsia="ja-JP"/>
          <w14:ligatures w14:val="none"/>
        </w:rPr>
      </w:pPr>
      <w:r w:rsidRPr="00BD5274">
        <w:rPr>
          <w:rFonts w:ascii="Arial" w:eastAsia="Arial" w:hAnsi="Arial" w:cs="Arial"/>
          <w:color w:val="000000"/>
          <w:lang w:val="en" w:eastAsia="en"/>
        </w:rPr>
        <w:t xml:space="preserve">These interviews offered me an understanding of women’s and NGO’s opinions and experiences and ideas through their own interpretations (Bryan, 2012). </w:t>
      </w:r>
      <w:r w:rsidRPr="00BD5274">
        <w:rPr>
          <w:rFonts w:ascii="Arial" w:eastAsia="Arial" w:hAnsi="Arial" w:cs="Arial"/>
          <w:kern w:val="0"/>
          <w:lang w:val="en-US" w:eastAsia="ja-JP"/>
          <w14:ligatures w14:val="none"/>
        </w:rPr>
        <w:t>Kwan (2002) advocates for the use of multiple methods to compensate any weaknesses of one method and thus increase validity. Consequently, I conducted an ethnography of a couple of CBDRR meetings. This allowed me to explore the lived experience of participants through embodiment (Powis, 2020) to get insight into taken for granted feelings and retrospective fallacies. However, for the purpose of this report I will be limiting my discussion and drawing results from my interview findings</w:t>
      </w:r>
      <w:r w:rsidR="00133719">
        <w:rPr>
          <w:rFonts w:ascii="Arial" w:eastAsia="Arial" w:hAnsi="Arial" w:cs="Arial"/>
          <w:kern w:val="0"/>
          <w:lang w:val="en-US" w:eastAsia="ja-JP"/>
          <w14:ligatures w14:val="none"/>
        </w:rPr>
        <w:t xml:space="preserve"> only.</w:t>
      </w:r>
    </w:p>
    <w:p w14:paraId="39FEA194" w14:textId="2A8ED67C" w:rsidR="007B5CED" w:rsidRPr="00BD5274" w:rsidRDefault="007B5CED" w:rsidP="004950B6">
      <w:pPr>
        <w:spacing w:line="360" w:lineRule="auto"/>
        <w:rPr>
          <w:rFonts w:ascii="Arial" w:eastAsia="Arial" w:hAnsi="Arial" w:cs="Arial"/>
          <w:color w:val="000000"/>
          <w:lang w:val="en" w:eastAsia="en"/>
        </w:rPr>
      </w:pPr>
      <w:r w:rsidRPr="00BD5274">
        <w:rPr>
          <w:rFonts w:ascii="Arial" w:eastAsia="Arial" w:hAnsi="Arial" w:cs="Arial"/>
          <w:kern w:val="0"/>
          <w:lang w:val="en-US" w:eastAsia="ja-JP"/>
          <w14:ligatures w14:val="none"/>
        </w:rPr>
        <w:t xml:space="preserve">Throughout, </w:t>
      </w:r>
      <w:r w:rsidR="00133719">
        <w:rPr>
          <w:rFonts w:ascii="Arial" w:eastAsia="Arial" w:hAnsi="Arial" w:cs="Arial"/>
          <w:kern w:val="0"/>
          <w:lang w:val="en-US" w:eastAsia="ja-JP"/>
          <w14:ligatures w14:val="none"/>
        </w:rPr>
        <w:t>I</w:t>
      </w:r>
      <w:r w:rsidRPr="00BD5274">
        <w:rPr>
          <w:rFonts w:ascii="Arial" w:eastAsia="Arial" w:hAnsi="Arial" w:cs="Arial"/>
          <w:kern w:val="0"/>
          <w:lang w:val="en-US" w:eastAsia="ja-JP"/>
          <w14:ligatures w14:val="none"/>
        </w:rPr>
        <w:t xml:space="preserve"> worked to make </w:t>
      </w:r>
      <w:r w:rsidR="00133719">
        <w:rPr>
          <w:rFonts w:ascii="Arial" w:eastAsia="Arial" w:hAnsi="Arial" w:cs="Arial"/>
          <w:kern w:val="0"/>
          <w:lang w:val="en-US" w:eastAsia="ja-JP"/>
          <w14:ligatures w14:val="none"/>
        </w:rPr>
        <w:t>my</w:t>
      </w:r>
      <w:r w:rsidRPr="00BD5274">
        <w:rPr>
          <w:rFonts w:ascii="Arial" w:eastAsia="Arial" w:hAnsi="Arial" w:cs="Arial"/>
          <w:kern w:val="0"/>
          <w:lang w:val="en-US" w:eastAsia="ja-JP"/>
          <w14:ligatures w14:val="none"/>
        </w:rPr>
        <w:t xml:space="preserve"> questions understandable to avoid putting participants off (Parfitt, 2005). For example, one of my questions was ‘</w:t>
      </w:r>
      <w:r w:rsidRPr="00BD5274">
        <w:rPr>
          <w:rFonts w:ascii="Arial" w:eastAsia="Arial" w:hAnsi="Arial" w:cs="Arial"/>
          <w:color w:val="000000" w:themeColor="text1"/>
          <w:lang w:val="en-US"/>
        </w:rPr>
        <w:t xml:space="preserve">What are the perceived barriers to transformative, meaningful participation in decision-making spaces that women experience?’. In retrospect, this </w:t>
      </w:r>
      <w:r w:rsidRPr="00BD5274">
        <w:rPr>
          <w:rFonts w:ascii="Arial" w:eastAsia="Arial" w:hAnsi="Arial" w:cs="Arial"/>
          <w:kern w:val="0"/>
          <w:lang w:val="en-US" w:eastAsia="ja-JP"/>
          <w14:ligatures w14:val="none"/>
        </w:rPr>
        <w:t xml:space="preserve">is quite a geographical turn of phrase, using language that </w:t>
      </w:r>
      <w:r w:rsidRPr="00BD5274">
        <w:rPr>
          <w:rFonts w:ascii="Arial" w:eastAsia="Arial" w:hAnsi="Arial" w:cs="Arial"/>
          <w:kern w:val="0"/>
          <w:lang w:val="en-US" w:eastAsia="ja-JP"/>
          <w14:ligatures w14:val="none"/>
        </w:rPr>
        <w:lastRenderedPageBreak/>
        <w:t>only appears natural to me having done almost three years of reading geography articles. Participants found it hard to interpret this, so I</w:t>
      </w:r>
      <w:r w:rsidR="006117CB">
        <w:rPr>
          <w:rFonts w:ascii="Arial" w:eastAsia="Arial" w:hAnsi="Arial" w:cs="Arial"/>
          <w:kern w:val="0"/>
          <w:lang w:val="en-US" w:eastAsia="ja-JP"/>
          <w14:ligatures w14:val="none"/>
        </w:rPr>
        <w:t xml:space="preserve"> had</w:t>
      </w:r>
      <w:r w:rsidRPr="00BD5274">
        <w:rPr>
          <w:rFonts w:ascii="Arial" w:eastAsia="Arial" w:hAnsi="Arial" w:cs="Arial"/>
          <w:kern w:val="0"/>
          <w:lang w:val="en-US" w:eastAsia="ja-JP"/>
          <w14:ligatures w14:val="none"/>
        </w:rPr>
        <w:t xml:space="preserve"> to rephrase and break down the question. </w:t>
      </w:r>
    </w:p>
    <w:p w14:paraId="2FE9939A" w14:textId="3F164D9A" w:rsidR="00843AA0" w:rsidRPr="00BD5274" w:rsidRDefault="007B5CED" w:rsidP="00C0645E">
      <w:pPr>
        <w:spacing w:after="120" w:line="360" w:lineRule="auto"/>
        <w:rPr>
          <w:rFonts w:ascii="Arial" w:eastAsia="Arial" w:hAnsi="Arial" w:cs="Arial"/>
          <w:kern w:val="0"/>
          <w:lang w:val="en-US" w:eastAsia="ja-JP"/>
          <w14:ligatures w14:val="none"/>
        </w:rPr>
      </w:pPr>
      <w:r w:rsidRPr="00BD5274">
        <w:rPr>
          <w:rFonts w:ascii="Arial" w:eastAsia="Arial" w:hAnsi="Arial" w:cs="Arial"/>
          <w:color w:val="000000"/>
          <w:lang w:val="en" w:eastAsia="en"/>
        </w:rPr>
        <w:t xml:space="preserve">For the focus groups, </w:t>
      </w:r>
      <w:r w:rsidRPr="00BD5274">
        <w:rPr>
          <w:rFonts w:ascii="Arial" w:eastAsia="Arial" w:hAnsi="Arial" w:cs="Arial"/>
          <w:kern w:val="0"/>
          <w:lang w:val="en-US" w:eastAsia="ja-JP"/>
          <w14:ligatures w14:val="none"/>
        </w:rPr>
        <w:t xml:space="preserve">I anticipated that my research subject is personal and political in the context I was in, and so my group sizes reflected Morgan’s (1998a) recommendation for small groups when participants are likely to have a lot to say on a research topic. Whilst most respondents automatically agreed with what was being said, it allowed opportunities for women to probe each other’s reasons for holding a certain view and thus show contradictory viewpoints held within the same group identity. In deciding to conduct female focus groups, I hoped to constitute an opportunity for women to ‘empower themselves by making sense of their experience of vulnerability and subjugation’ (Madriz, 2000: 843). Upon reflection, considering the body language of the participants and their internal interactions (e.g. the women who were more or less vocal) could have been a fruitful line to follow. </w:t>
      </w:r>
    </w:p>
    <w:p w14:paraId="1E173019" w14:textId="40AFC62B" w:rsidR="007F49B5" w:rsidRPr="00BD5274" w:rsidRDefault="00F203A6" w:rsidP="004950B6">
      <w:pPr>
        <w:spacing w:line="360" w:lineRule="auto"/>
        <w:ind w:firstLine="720"/>
        <w:rPr>
          <w:rFonts w:ascii="Arial" w:eastAsia="Arial" w:hAnsi="Arial" w:cs="Arial"/>
          <w:color w:val="000000"/>
          <w:lang w:val="en" w:eastAsia="en"/>
        </w:rPr>
      </w:pPr>
      <w:r>
        <w:rPr>
          <w:rFonts w:ascii="Arial" w:eastAsia="Arial" w:hAnsi="Arial" w:cs="Arial"/>
          <w:color w:val="000000"/>
          <w:lang w:val="en" w:eastAsia="en"/>
        </w:rPr>
        <w:t>2</w:t>
      </w:r>
      <w:r w:rsidR="007F49B5" w:rsidRPr="00BD5274">
        <w:rPr>
          <w:rFonts w:ascii="Arial" w:eastAsia="Arial" w:hAnsi="Arial" w:cs="Arial"/>
          <w:color w:val="000000"/>
          <w:lang w:val="en" w:eastAsia="en"/>
        </w:rPr>
        <w:t>.3.</w:t>
      </w:r>
      <w:r w:rsidR="00C0645E" w:rsidRPr="00BD5274">
        <w:rPr>
          <w:rFonts w:ascii="Arial" w:eastAsia="Arial" w:hAnsi="Arial" w:cs="Arial"/>
          <w:color w:val="000000"/>
          <w:lang w:val="en" w:eastAsia="en"/>
        </w:rPr>
        <w:t>3</w:t>
      </w:r>
      <w:r w:rsidR="007F49B5" w:rsidRPr="00BD5274">
        <w:rPr>
          <w:rFonts w:ascii="Arial" w:eastAsia="Arial" w:hAnsi="Arial" w:cs="Arial"/>
          <w:color w:val="000000"/>
          <w:lang w:val="en" w:eastAsia="en"/>
        </w:rPr>
        <w:t>. Analysis</w:t>
      </w:r>
    </w:p>
    <w:p w14:paraId="00A6772F" w14:textId="5395B30B" w:rsidR="00B93730" w:rsidRPr="00BD5274" w:rsidRDefault="0057117E" w:rsidP="004950B6">
      <w:pPr>
        <w:spacing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My</w:t>
      </w:r>
      <w:r w:rsidR="00B93730" w:rsidRPr="00BD5274">
        <w:rPr>
          <w:rFonts w:ascii="Arial" w:eastAsia="Arial" w:hAnsi="Arial" w:cs="Arial"/>
          <w:kern w:val="0"/>
          <w:lang w:val="en-US" w:eastAsia="ja-JP"/>
          <w14:ligatures w14:val="none"/>
        </w:rPr>
        <w:t xml:space="preserve"> coding of interviews proffered various themes, patterns and concepts (Charmaz, 1983), which were built on throughout the month. I used a grounded theory approach (Glaser &amp; Strauss, 1967), in which data is treated as potential indicators of concepts rather than pre-existing theories narrating what data was collected, which aided reflexivity. An issue with this was the lack of effective inter-researcher reliability as all the coding was done </w:t>
      </w:r>
      <w:r w:rsidR="007B4534">
        <w:rPr>
          <w:rFonts w:ascii="Arial" w:eastAsia="Arial" w:hAnsi="Arial" w:cs="Arial"/>
          <w:kern w:val="0"/>
          <w:lang w:val="en-US" w:eastAsia="ja-JP"/>
          <w14:ligatures w14:val="none"/>
        </w:rPr>
        <w:t>by myself</w:t>
      </w:r>
      <w:r w:rsidR="00B93730" w:rsidRPr="00BD5274">
        <w:rPr>
          <w:rFonts w:ascii="Arial" w:eastAsia="Arial" w:hAnsi="Arial" w:cs="Arial"/>
          <w:kern w:val="0"/>
          <w:lang w:val="en-US" w:eastAsia="ja-JP"/>
          <w14:ligatures w14:val="none"/>
        </w:rPr>
        <w:t xml:space="preserve"> which may have led to subjectivity.</w:t>
      </w:r>
    </w:p>
    <w:p w14:paraId="7703D9A1" w14:textId="77777777" w:rsidR="001B156E" w:rsidRPr="00BD5274" w:rsidRDefault="001B156E" w:rsidP="004950B6">
      <w:pPr>
        <w:spacing w:line="360" w:lineRule="auto"/>
        <w:rPr>
          <w:rFonts w:ascii="Arial" w:eastAsia="Arial" w:hAnsi="Arial" w:cs="Arial"/>
          <w:color w:val="000000"/>
          <w:lang w:val="en" w:eastAsia="en"/>
        </w:rPr>
      </w:pPr>
    </w:p>
    <w:p w14:paraId="7A9CE015" w14:textId="2A406983" w:rsidR="007F49B5" w:rsidRPr="00BD5274" w:rsidRDefault="00401745" w:rsidP="004950B6">
      <w:pPr>
        <w:spacing w:line="360" w:lineRule="auto"/>
        <w:rPr>
          <w:rFonts w:ascii="Arial" w:eastAsia="Arial" w:hAnsi="Arial" w:cs="Arial"/>
          <w:color w:val="000000"/>
          <w:u w:val="single"/>
          <w:lang w:val="en" w:eastAsia="en"/>
        </w:rPr>
      </w:pPr>
      <w:r>
        <w:rPr>
          <w:rFonts w:ascii="Arial" w:eastAsia="Arial" w:hAnsi="Arial" w:cs="Arial"/>
          <w:color w:val="000000"/>
          <w:u w:val="single"/>
          <w:lang w:val="en" w:eastAsia="en"/>
        </w:rPr>
        <w:t>2</w:t>
      </w:r>
      <w:r w:rsidR="007F49B5" w:rsidRPr="00BD5274">
        <w:rPr>
          <w:rFonts w:ascii="Arial" w:eastAsia="Arial" w:hAnsi="Arial" w:cs="Arial"/>
          <w:color w:val="000000"/>
          <w:u w:val="single"/>
          <w:lang w:val="en" w:eastAsia="en"/>
        </w:rPr>
        <w:t>.3. Methodological Issues</w:t>
      </w:r>
    </w:p>
    <w:p w14:paraId="7E07B50E" w14:textId="540ED4EA" w:rsidR="00B93730" w:rsidRPr="00BD5274" w:rsidRDefault="00B93730" w:rsidP="004950B6">
      <w:pPr>
        <w:spacing w:after="120"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 xml:space="preserve">Aside from the electricity cuts, the lack of responses to emails, and the </w:t>
      </w:r>
      <w:r w:rsidR="007B4534" w:rsidRPr="00BD5274">
        <w:rPr>
          <w:rFonts w:ascii="Arial" w:eastAsia="Arial" w:hAnsi="Arial" w:cs="Arial"/>
          <w:kern w:val="0"/>
          <w:lang w:val="en-US" w:eastAsia="ja-JP"/>
          <w14:ligatures w14:val="none"/>
        </w:rPr>
        <w:t>3-hour</w:t>
      </w:r>
      <w:r w:rsidRPr="00BD5274">
        <w:rPr>
          <w:rFonts w:ascii="Arial" w:eastAsia="Arial" w:hAnsi="Arial" w:cs="Arial"/>
          <w:kern w:val="0"/>
          <w:lang w:val="en-US" w:eastAsia="ja-JP"/>
          <w14:ligatures w14:val="none"/>
        </w:rPr>
        <w:t xml:space="preserve"> walks in monsoon rains to reach people, I encountered t</w:t>
      </w:r>
      <w:r w:rsidR="005762C4" w:rsidRPr="00BD5274">
        <w:rPr>
          <w:rFonts w:ascii="Arial" w:eastAsia="Arial" w:hAnsi="Arial" w:cs="Arial"/>
          <w:kern w:val="0"/>
          <w:lang w:val="en-US" w:eastAsia="ja-JP"/>
          <w14:ligatures w14:val="none"/>
        </w:rPr>
        <w:t>hree</w:t>
      </w:r>
      <w:r w:rsidRPr="00BD5274">
        <w:rPr>
          <w:rFonts w:ascii="Arial" w:eastAsia="Arial" w:hAnsi="Arial" w:cs="Arial"/>
          <w:kern w:val="0"/>
          <w:lang w:val="en-US" w:eastAsia="ja-JP"/>
          <w14:ligatures w14:val="none"/>
        </w:rPr>
        <w:t xml:space="preserve"> main methodological issues at the heart of my research. Firstly, my choices of questions and interpretations of answers reflect</w:t>
      </w:r>
      <w:r w:rsidR="007B4534">
        <w:rPr>
          <w:rFonts w:ascii="Arial" w:eastAsia="Arial" w:hAnsi="Arial" w:cs="Arial"/>
          <w:kern w:val="0"/>
          <w:lang w:val="en-US" w:eastAsia="ja-JP"/>
          <w14:ligatures w14:val="none"/>
        </w:rPr>
        <w:t>ed</w:t>
      </w:r>
      <w:r w:rsidRPr="00BD5274">
        <w:rPr>
          <w:rFonts w:ascii="Arial" w:eastAsia="Arial" w:hAnsi="Arial" w:cs="Arial"/>
          <w:kern w:val="0"/>
          <w:lang w:val="en-US" w:eastAsia="ja-JP"/>
          <w14:ligatures w14:val="none"/>
        </w:rPr>
        <w:t xml:space="preserve"> my own bias and positionality as a female, young, white student from the UK making assertions about a culture, behaviours, and opinions that I was only privy to for a month. I am the first to admit that I cannot and will never fully understand the area-specific dangers and experiences and barriers and opportunities that women who </w:t>
      </w:r>
      <w:r w:rsidRPr="00BD5274">
        <w:rPr>
          <w:rFonts w:ascii="Arial" w:eastAsia="Arial" w:hAnsi="Arial" w:cs="Arial"/>
          <w:i/>
          <w:iCs/>
          <w:kern w:val="0"/>
          <w:lang w:val="en-US" w:eastAsia="ja-JP"/>
          <w14:ligatures w14:val="none"/>
        </w:rPr>
        <w:t>live</w:t>
      </w:r>
      <w:r w:rsidRPr="00BD5274">
        <w:rPr>
          <w:rFonts w:ascii="Arial" w:eastAsia="Arial" w:hAnsi="Arial" w:cs="Arial"/>
          <w:kern w:val="0"/>
          <w:lang w:val="en-US" w:eastAsia="ja-JP"/>
          <w14:ligatures w14:val="none"/>
        </w:rPr>
        <w:t xml:space="preserve"> in Nepal encounter. Frankly, it was difficult to suspend my own awareness of relevant theories (Bulmer, 1979) – be that a Western paradigm of development, or a feminist lens. I tried to overcome this by approaching my research with open-mindedness and a readiness for </w:t>
      </w:r>
      <w:r w:rsidRPr="00BD5274">
        <w:rPr>
          <w:rFonts w:ascii="Arial" w:eastAsia="Arial" w:hAnsi="Arial" w:cs="Arial"/>
          <w:kern w:val="0"/>
          <w:lang w:val="en-US" w:eastAsia="ja-JP"/>
          <w14:ligatures w14:val="none"/>
        </w:rPr>
        <w:lastRenderedPageBreak/>
        <w:t xml:space="preserve">reflexivity. Therefore, whilst my research was informed by a liberal feminist framework, I constantly reminded myself that it was not within my remit to directly contest participants’ perceptions; rather, my role </w:t>
      </w:r>
      <w:r w:rsidR="00362A1A">
        <w:rPr>
          <w:rFonts w:ascii="Arial" w:eastAsia="Arial" w:hAnsi="Arial" w:cs="Arial"/>
          <w:kern w:val="0"/>
          <w:lang w:val="en-US" w:eastAsia="ja-JP"/>
          <w14:ligatures w14:val="none"/>
        </w:rPr>
        <w:t>was</w:t>
      </w:r>
      <w:r w:rsidRPr="00BD5274">
        <w:rPr>
          <w:rFonts w:ascii="Arial" w:eastAsia="Arial" w:hAnsi="Arial" w:cs="Arial"/>
          <w:kern w:val="0"/>
          <w:lang w:val="en-US" w:eastAsia="ja-JP"/>
          <w14:ligatures w14:val="none"/>
        </w:rPr>
        <w:t>s to interpret and represent their lived experiences with respect (Kelly et al., 1994).</w:t>
      </w:r>
    </w:p>
    <w:p w14:paraId="08B9D8F1" w14:textId="77777777" w:rsidR="00B93730" w:rsidRPr="00BD5274" w:rsidRDefault="00B93730" w:rsidP="004950B6">
      <w:pPr>
        <w:spacing w:line="360" w:lineRule="auto"/>
        <w:rPr>
          <w:rFonts w:ascii="Arial" w:eastAsia="Arial" w:hAnsi="Arial" w:cs="Arial"/>
          <w:b/>
          <w:bCs/>
          <w:color w:val="000000"/>
          <w:sz w:val="32"/>
          <w:szCs w:val="32"/>
          <w:lang w:val="en" w:eastAsia="en"/>
        </w:rPr>
      </w:pPr>
      <w:r w:rsidRPr="00BD5274">
        <w:rPr>
          <w:rFonts w:ascii="Arial" w:eastAsia="Arial" w:hAnsi="Arial" w:cs="Arial"/>
          <w:kern w:val="0"/>
          <w:lang w:val="en-US" w:eastAsia="ja-JP"/>
          <w14:ligatures w14:val="none"/>
        </w:rPr>
        <w:t xml:space="preserve">Secondly, </w:t>
      </w:r>
      <w:r w:rsidRPr="00BD5274">
        <w:rPr>
          <w:rFonts w:ascii="Arial" w:eastAsia="Arial" w:hAnsi="Arial" w:cs="Arial"/>
          <w:color w:val="000000"/>
          <w:lang w:val="en" w:eastAsia="en"/>
        </w:rPr>
        <w:t xml:space="preserve">a few times I encountered problems in the form of a language barrier – whether that be participants not understanding what I was asking or them not having quite the right words to explain or express something. This is a limitation which I am aware will have changed and altered my findings and conclusions slightly. I overcame this </w:t>
      </w:r>
      <w:bookmarkStart w:id="2" w:name="_Int_3fgRcRpl"/>
      <w:r w:rsidRPr="00BD5274">
        <w:rPr>
          <w:rFonts w:ascii="Arial" w:eastAsia="Arial" w:hAnsi="Arial" w:cs="Arial"/>
          <w:color w:val="000000"/>
          <w:lang w:val="en" w:eastAsia="en"/>
        </w:rPr>
        <w:t>through the use of</w:t>
      </w:r>
      <w:bookmarkEnd w:id="2"/>
      <w:r w:rsidRPr="00BD5274">
        <w:rPr>
          <w:rFonts w:ascii="Arial" w:eastAsia="Arial" w:hAnsi="Arial" w:cs="Arial"/>
          <w:color w:val="000000"/>
          <w:lang w:val="en" w:eastAsia="en"/>
        </w:rPr>
        <w:t xml:space="preserve"> translators, and I also embraced a reflexive approach in which I changed my questions slightly or elaborated on them according to necessity. Interestingly, in social research we are taught the value of making questions short and concise. I found having done that, that Nepali culture does not operate in quite this way. If I asked a quick, simple question, participants would sometimes be slightly brought up short by the fact that I had not elaborated. To encourage engagement and discussion, I therefore tailored my questions to be slightly more expansive. </w:t>
      </w:r>
      <w:r w:rsidRPr="00BD5274">
        <w:rPr>
          <w:rFonts w:ascii="Arial" w:eastAsia="Arial" w:hAnsi="Arial" w:cs="Arial"/>
          <w:kern w:val="0"/>
          <w:lang w:val="en-US" w:eastAsia="ja-JP"/>
          <w14:ligatures w14:val="none"/>
        </w:rPr>
        <w:t>Also, asking the same question with slightly different emphasis or direction allowed me to uncover things that might not have been mentioned originally.</w:t>
      </w:r>
    </w:p>
    <w:p w14:paraId="6C9BF4CA" w14:textId="09D1C4F3" w:rsidR="00CB52E2" w:rsidRPr="0065602B" w:rsidRDefault="00B93730" w:rsidP="0065602B">
      <w:pPr>
        <w:spacing w:after="120" w:line="360" w:lineRule="auto"/>
        <w:rPr>
          <w:rFonts w:ascii="Arial" w:eastAsia="Arial" w:hAnsi="Arial" w:cs="Arial"/>
          <w:kern w:val="0"/>
          <w:lang w:val="en-US" w:eastAsia="ja-JP"/>
          <w14:ligatures w14:val="none"/>
        </w:rPr>
      </w:pPr>
      <w:r w:rsidRPr="00BD5274">
        <w:rPr>
          <w:rFonts w:ascii="Arial" w:eastAsia="Arial" w:hAnsi="Arial" w:cs="Arial"/>
          <w:kern w:val="0"/>
          <w:lang w:val="en-US" w:eastAsia="ja-JP"/>
          <w14:ligatures w14:val="none"/>
        </w:rPr>
        <w:t xml:space="preserve">Thirdly, the nature of organizing interviews in Nepal and my research meant that participants were very aware of my questions and the aims and title of my research before I talked to them. In order to get people to agree to be interviewed, I would sometimes have to send through my full research proposal and </w:t>
      </w:r>
      <w:r w:rsidR="00DC2AB6" w:rsidRPr="00BD5274">
        <w:rPr>
          <w:rFonts w:ascii="Arial" w:eastAsia="Arial" w:hAnsi="Arial" w:cs="Arial"/>
          <w:kern w:val="0"/>
          <w:lang w:val="en-US" w:eastAsia="ja-JP"/>
          <w14:ligatures w14:val="none"/>
        </w:rPr>
        <w:t>questions,</w:t>
      </w:r>
      <w:r w:rsidRPr="00BD5274">
        <w:rPr>
          <w:rFonts w:ascii="Arial" w:eastAsia="Arial" w:hAnsi="Arial" w:cs="Arial"/>
          <w:kern w:val="0"/>
          <w:lang w:val="en-US" w:eastAsia="ja-JP"/>
          <w14:ligatures w14:val="none"/>
        </w:rPr>
        <w:t xml:space="preserve"> so they knew what they were saying yes to. In consequence, I actually had some NGOs and women stop contacting me when they found out what my research was on. I also had men in the organizations immediately refer me to their female colleagues which in and of itself speaks into my research. This might have led to people telling me what they thought I wanted to hear rather than the truth. It was really highlighted to me that whilst interviews give access to conscious and constructed opinions, we are presented with what the interviewee wants to present us with; they do not enable us insight into unconscious beliefs or practices or the fashioning of opinions.</w:t>
      </w:r>
    </w:p>
    <w:p w14:paraId="33AE57D7" w14:textId="7905338E" w:rsidR="00BB0BB0" w:rsidRPr="00BD5274" w:rsidRDefault="00BB0BB0" w:rsidP="00DB54D6">
      <w:pPr>
        <w:spacing w:line="360" w:lineRule="auto"/>
        <w:rPr>
          <w:rFonts w:ascii="Arial" w:eastAsia="Arial" w:hAnsi="Arial" w:cs="Arial"/>
          <w:b/>
          <w:bCs/>
          <w:color w:val="000000"/>
          <w:sz w:val="32"/>
          <w:szCs w:val="32"/>
          <w:lang w:val="en" w:eastAsia="en"/>
        </w:rPr>
      </w:pPr>
      <w:r w:rsidRPr="00BD5274">
        <w:rPr>
          <w:rFonts w:ascii="Arial" w:eastAsia="Arial" w:hAnsi="Arial" w:cs="Arial"/>
          <w:b/>
          <w:bCs/>
          <w:color w:val="000000"/>
          <w:sz w:val="32"/>
          <w:szCs w:val="32"/>
          <w:lang w:val="en" w:eastAsia="en"/>
        </w:rPr>
        <w:t>Discussion</w:t>
      </w:r>
      <w:r w:rsidR="00F82480">
        <w:rPr>
          <w:rFonts w:ascii="Arial" w:eastAsia="Arial" w:hAnsi="Arial" w:cs="Arial"/>
          <w:b/>
          <w:bCs/>
          <w:color w:val="000000"/>
          <w:sz w:val="32"/>
          <w:szCs w:val="32"/>
          <w:lang w:val="en" w:eastAsia="en"/>
        </w:rPr>
        <w:t>:</w:t>
      </w:r>
      <w:r w:rsidR="00F82480" w:rsidRPr="00D750B7">
        <w:rPr>
          <w:rFonts w:ascii="Arial" w:eastAsia="Arial" w:hAnsi="Arial" w:cs="Arial"/>
          <w:b/>
          <w:bCs/>
          <w:i/>
          <w:iCs/>
          <w:color w:val="000000"/>
          <w:sz w:val="32"/>
          <w:szCs w:val="32"/>
          <w:lang w:val="en" w:eastAsia="en"/>
        </w:rPr>
        <w:t xml:space="preserve"> </w:t>
      </w:r>
      <w:r w:rsidR="00F82480" w:rsidRPr="00D750B7">
        <w:rPr>
          <w:rFonts w:ascii="Arial" w:eastAsia="Arial" w:hAnsi="Arial" w:cs="Arial"/>
          <w:i/>
          <w:iCs/>
          <w:color w:val="000000"/>
          <w:lang w:val="en" w:eastAsia="en"/>
        </w:rPr>
        <w:t>Investigating how, by centering women’s participation in CBDRR projects in Nepal, we may come to alternative imaginations of disaster risk reduction.</w:t>
      </w:r>
    </w:p>
    <w:p w14:paraId="09391E35" w14:textId="3DB1BF69" w:rsidR="00BB0BB0" w:rsidRPr="006C62D7" w:rsidRDefault="00BB0BB0" w:rsidP="00664190">
      <w:pPr>
        <w:spacing w:before="240" w:line="360" w:lineRule="auto"/>
        <w:rPr>
          <w:rFonts w:ascii="Arial" w:hAnsi="Arial" w:cs="Arial"/>
          <w:lang w:val="en-AU"/>
        </w:rPr>
      </w:pPr>
      <w:r w:rsidRPr="00BD5274">
        <w:rPr>
          <w:rFonts w:ascii="Arial" w:hAnsi="Arial" w:cs="Arial"/>
          <w:lang w:val="en-AU"/>
        </w:rPr>
        <w:t>I</w:t>
      </w:r>
      <w:r w:rsidRPr="006C62D7">
        <w:rPr>
          <w:rFonts w:ascii="Arial" w:hAnsi="Arial" w:cs="Arial"/>
          <w:lang w:val="en-AU"/>
        </w:rPr>
        <w:t xml:space="preserve">n this my analysis, I only want to touch briefly on the notion of women’s inclusion (as defined in my literature review) in CBDRR projects, attempting to avoid the risk of making my discussion a descriptive rather than analytical endeavour. Nepal is the first country in </w:t>
      </w:r>
      <w:r w:rsidRPr="006C62D7">
        <w:rPr>
          <w:rFonts w:ascii="Arial" w:hAnsi="Arial" w:cs="Arial"/>
          <w:lang w:val="en-AU"/>
        </w:rPr>
        <w:lastRenderedPageBreak/>
        <w:t>the South Asia region to have an act on disaster management and in the past few years, the issue of gender has been ingrained in all projects and documents.</w:t>
      </w:r>
      <w:r w:rsidR="006C5DA7" w:rsidRPr="006C62D7">
        <w:rPr>
          <w:rFonts w:ascii="Arial" w:hAnsi="Arial" w:cs="Arial"/>
          <w:lang w:val="en-AU"/>
        </w:rPr>
        <w:t xml:space="preserve"> Gender Responsive Budgeting was introduced by the government in 2007/</w:t>
      </w:r>
      <w:r w:rsidR="006A50C9" w:rsidRPr="006C62D7">
        <w:rPr>
          <w:rFonts w:ascii="Arial" w:hAnsi="Arial" w:cs="Arial"/>
          <w:lang w:val="en-AU"/>
        </w:rPr>
        <w:t>8</w:t>
      </w:r>
      <w:r w:rsidR="00400812" w:rsidRPr="006C62D7">
        <w:rPr>
          <w:rFonts w:ascii="Arial" w:hAnsi="Arial" w:cs="Arial"/>
          <w:lang w:val="en-AU"/>
        </w:rPr>
        <w:t xml:space="preserve"> (UNIFEM 2008) and</w:t>
      </w:r>
      <w:r w:rsidRPr="006C62D7">
        <w:rPr>
          <w:rFonts w:ascii="Arial" w:hAnsi="Arial" w:cs="Arial"/>
          <w:lang w:val="en-AU"/>
        </w:rPr>
        <w:t xml:space="preserve"> </w:t>
      </w:r>
      <w:r w:rsidR="00400812" w:rsidRPr="006C62D7">
        <w:rPr>
          <w:rFonts w:ascii="Arial" w:hAnsi="Arial" w:cs="Arial"/>
          <w:lang w:val="en-AU"/>
        </w:rPr>
        <w:t>i</w:t>
      </w:r>
      <w:r w:rsidRPr="006C62D7">
        <w:rPr>
          <w:rFonts w:ascii="Arial" w:hAnsi="Arial" w:cs="Arial"/>
          <w:lang w:val="en-AU"/>
        </w:rPr>
        <w:t>n 2015, the Constitution of Nepal was created, which grants 33% political representation to women, addressing their historical exclusion in political, economic, and social spheres. Even whilst I was out there conducting my research, Nepal elected its first female prime minister – a huge milestone in their history. Up until 2017, it was Village Development Committees (along with NGOs) who were mainly responsible for disaster risk reduction projects (Oven et al</w:t>
      </w:r>
      <w:r w:rsidR="00E05EAE" w:rsidRPr="006C62D7">
        <w:rPr>
          <w:rFonts w:ascii="Arial" w:hAnsi="Arial" w:cs="Arial"/>
          <w:lang w:val="en-AU"/>
        </w:rPr>
        <w:t>, 2019</w:t>
      </w:r>
      <w:r w:rsidRPr="006C62D7">
        <w:rPr>
          <w:rFonts w:ascii="Arial" w:hAnsi="Arial" w:cs="Arial"/>
          <w:lang w:val="en-AU"/>
        </w:rPr>
        <w:t xml:space="preserve">), but with their replacement by a rural municipality system, women by law came to occupy at least a third of spaces within these groups that were responsible for DRR planning. The true question is whether this move has purely favoured quantity over quality (Rai, 2019, Gender equality in Nepal: at a crossroads of theory and practice). Yes, equal rights may </w:t>
      </w:r>
      <w:bookmarkStart w:id="3" w:name="_Int_yDznjJwK"/>
      <w:r w:rsidRPr="006C62D7">
        <w:rPr>
          <w:rFonts w:ascii="Arial" w:hAnsi="Arial" w:cs="Arial"/>
          <w:lang w:val="en-AU"/>
        </w:rPr>
        <w:t>be ensured</w:t>
      </w:r>
      <w:bookmarkEnd w:id="3"/>
      <w:r w:rsidRPr="006C62D7">
        <w:rPr>
          <w:rFonts w:ascii="Arial" w:hAnsi="Arial" w:cs="Arial"/>
          <w:lang w:val="en-AU"/>
        </w:rPr>
        <w:t xml:space="preserve"> in a constitution, but we then need proper implementation of those provisions to balance that theoretical and practical gap of gender development. </w:t>
      </w:r>
      <w:r w:rsidR="00051EE9" w:rsidRPr="006C62D7">
        <w:rPr>
          <w:rFonts w:ascii="Arial" w:hAnsi="Arial" w:cs="Arial"/>
          <w:lang w:val="en-AU"/>
        </w:rPr>
        <w:t xml:space="preserve">According to Oxfam’s (2019) report, </w:t>
      </w:r>
      <w:r w:rsidR="0080319B" w:rsidRPr="006C62D7">
        <w:rPr>
          <w:rFonts w:ascii="Arial" w:hAnsi="Arial" w:cs="Arial"/>
          <w:lang w:val="en-AU"/>
        </w:rPr>
        <w:t xml:space="preserve">progressive laws are often poorly implemented or ignored in practice. </w:t>
      </w:r>
      <w:r w:rsidRPr="006C62D7">
        <w:rPr>
          <w:rFonts w:ascii="Arial" w:hAnsi="Arial" w:cs="Arial"/>
          <w:lang w:val="en-AU"/>
        </w:rPr>
        <w:t>This leads me onto a discussion of women’s participation in CBDRR.</w:t>
      </w:r>
    </w:p>
    <w:p w14:paraId="538A250E" w14:textId="329E920D" w:rsidR="000D316A" w:rsidRPr="006C62D7" w:rsidRDefault="000D316A" w:rsidP="00664190">
      <w:pPr>
        <w:spacing w:before="240" w:after="0" w:line="360" w:lineRule="auto"/>
        <w:contextualSpacing/>
        <w:rPr>
          <w:rFonts w:ascii="Arial" w:eastAsia="Times New Roman" w:hAnsi="Arial" w:cs="Arial"/>
          <w:color w:val="000000" w:themeColor="text1"/>
          <w:kern w:val="0"/>
          <w14:ligatures w14:val="none"/>
        </w:rPr>
      </w:pPr>
      <w:r w:rsidRPr="006C62D7">
        <w:rPr>
          <w:rFonts w:ascii="Arial" w:hAnsi="Arial" w:cs="Arial"/>
          <w:color w:val="000000" w:themeColor="text1"/>
          <w:kern w:val="24"/>
          <w:lang w:val="en-AU"/>
          <w14:ligatures w14:val="none"/>
        </w:rPr>
        <w:t>Going out to Nepal, my research question was namely, ‘What is the nature of women’s participation in CBDRR projects in Nepal?’</w:t>
      </w:r>
      <w:r w:rsidR="00767A51" w:rsidRPr="006C62D7">
        <w:rPr>
          <w:rFonts w:ascii="Arial" w:eastAsia="Times New Roman" w:hAnsi="Arial" w:cs="Arial"/>
          <w:color w:val="000000" w:themeColor="text1"/>
          <w:kern w:val="0"/>
          <w14:ligatures w14:val="none"/>
        </w:rPr>
        <w:t xml:space="preserve">. </w:t>
      </w:r>
      <w:r w:rsidRPr="006C62D7">
        <w:rPr>
          <w:rFonts w:ascii="Arial" w:hAnsi="Arial" w:cs="Arial"/>
          <w:color w:val="000000" w:themeColor="text1"/>
          <w:kern w:val="24"/>
          <w:lang w:val="en-AU"/>
          <w14:ligatures w14:val="none"/>
        </w:rPr>
        <w:t>Using Cornwall’s (2003) framework of participation, I wanted to investigate whether when women participate in these projects, they are viewed as agents and citizens, and other aspects of their lives are improved.</w:t>
      </w:r>
    </w:p>
    <w:p w14:paraId="58242354" w14:textId="1439024E" w:rsidR="000D316A" w:rsidRPr="006C62D7" w:rsidRDefault="000D316A" w:rsidP="00664190">
      <w:pPr>
        <w:spacing w:before="240" w:after="0" w:line="360" w:lineRule="auto"/>
        <w:contextualSpacing/>
        <w:rPr>
          <w:rFonts w:ascii="Arial" w:eastAsia="Times New Roman" w:hAnsi="Arial" w:cs="Arial"/>
          <w:color w:val="000000" w:themeColor="text1"/>
          <w:kern w:val="0"/>
          <w14:ligatures w14:val="none"/>
        </w:rPr>
      </w:pPr>
      <w:r w:rsidRPr="006C62D7">
        <w:rPr>
          <w:rFonts w:ascii="Arial" w:hAnsi="Arial" w:cs="Arial"/>
          <w:color w:val="000000" w:themeColor="text1"/>
          <w:kern w:val="24"/>
          <w:lang w:val="en-AU"/>
          <w14:ligatures w14:val="none"/>
        </w:rPr>
        <w:t>And I mean</w:t>
      </w:r>
      <w:r w:rsidR="00EA7AAF" w:rsidRPr="006C62D7">
        <w:rPr>
          <w:rFonts w:ascii="Arial" w:hAnsi="Arial" w:cs="Arial"/>
          <w:color w:val="000000" w:themeColor="text1"/>
          <w:kern w:val="24"/>
          <w:lang w:val="en-AU"/>
          <w14:ligatures w14:val="none"/>
        </w:rPr>
        <w:t>,</w:t>
      </w:r>
      <w:r w:rsidRPr="006C62D7">
        <w:rPr>
          <w:rFonts w:ascii="Arial" w:hAnsi="Arial" w:cs="Arial"/>
          <w:color w:val="000000" w:themeColor="text1"/>
          <w:kern w:val="24"/>
          <w:lang w:val="en-AU"/>
          <w14:ligatures w14:val="none"/>
        </w:rPr>
        <w:t xml:space="preserve"> as the simple answer – yes, sometimes they have meaningful participation which changes their lives and sometimes they do</w:t>
      </w:r>
      <w:r w:rsidR="00EA7AAF" w:rsidRPr="006C62D7">
        <w:rPr>
          <w:rFonts w:ascii="Arial" w:hAnsi="Arial" w:cs="Arial"/>
          <w:color w:val="000000" w:themeColor="text1"/>
          <w:kern w:val="24"/>
          <w:lang w:val="en-AU"/>
          <w14:ligatures w14:val="none"/>
        </w:rPr>
        <w:t xml:space="preserve"> no</w:t>
      </w:r>
      <w:r w:rsidRPr="006C62D7">
        <w:rPr>
          <w:rFonts w:ascii="Arial" w:hAnsi="Arial" w:cs="Arial"/>
          <w:color w:val="000000" w:themeColor="text1"/>
          <w:kern w:val="24"/>
          <w:lang w:val="en-AU"/>
          <w14:ligatures w14:val="none"/>
        </w:rPr>
        <w:t>t.</w:t>
      </w:r>
      <w:r w:rsidR="00EA7AAF" w:rsidRPr="006C62D7">
        <w:rPr>
          <w:rFonts w:ascii="Arial" w:eastAsia="Times New Roman" w:hAnsi="Arial" w:cs="Arial"/>
          <w:color w:val="000000" w:themeColor="text1"/>
          <w:kern w:val="0"/>
          <w14:ligatures w14:val="none"/>
        </w:rPr>
        <w:t xml:space="preserve"> </w:t>
      </w:r>
      <w:r w:rsidRPr="006C62D7">
        <w:rPr>
          <w:rFonts w:ascii="Arial" w:hAnsi="Arial" w:cs="Arial"/>
          <w:color w:val="000000" w:themeColor="text1"/>
          <w:kern w:val="24"/>
          <w:lang w:val="en-AU"/>
          <w14:ligatures w14:val="none"/>
        </w:rPr>
        <w:t xml:space="preserve">But </w:t>
      </w:r>
      <w:r w:rsidR="00EA7AAF" w:rsidRPr="006C62D7">
        <w:rPr>
          <w:rFonts w:ascii="Arial" w:hAnsi="Arial" w:cs="Arial"/>
          <w:color w:val="000000" w:themeColor="text1"/>
          <w:kern w:val="24"/>
          <w:lang w:val="en-AU"/>
          <w14:ligatures w14:val="none"/>
        </w:rPr>
        <w:t xml:space="preserve">it was </w:t>
      </w:r>
      <w:r w:rsidRPr="006C62D7">
        <w:rPr>
          <w:rFonts w:ascii="Arial" w:hAnsi="Arial" w:cs="Arial"/>
          <w:color w:val="000000" w:themeColor="text1"/>
          <w:kern w:val="24"/>
          <w:lang w:val="en-AU"/>
          <w14:ligatures w14:val="none"/>
        </w:rPr>
        <w:t>through these stories of what women’s participation looks like,</w:t>
      </w:r>
      <w:r w:rsidR="00EA7AAF" w:rsidRPr="006C62D7">
        <w:rPr>
          <w:rFonts w:ascii="Arial" w:hAnsi="Arial" w:cs="Arial"/>
          <w:color w:val="000000" w:themeColor="text1"/>
          <w:kern w:val="24"/>
          <w:lang w:val="en-AU"/>
          <w14:ligatures w14:val="none"/>
        </w:rPr>
        <w:t xml:space="preserve"> that</w:t>
      </w:r>
      <w:r w:rsidRPr="006C62D7">
        <w:rPr>
          <w:rFonts w:ascii="Arial" w:hAnsi="Arial" w:cs="Arial"/>
          <w:color w:val="000000" w:themeColor="text1"/>
          <w:kern w:val="24"/>
          <w:lang w:val="en-AU"/>
          <w14:ligatures w14:val="none"/>
        </w:rPr>
        <w:t xml:space="preserve"> I was able to experience a shift in my thinkin</w:t>
      </w:r>
      <w:r w:rsidR="006C7AE5" w:rsidRPr="006C62D7">
        <w:rPr>
          <w:rFonts w:ascii="Arial" w:hAnsi="Arial" w:cs="Arial"/>
          <w:color w:val="000000" w:themeColor="text1"/>
          <w:kern w:val="24"/>
          <w:lang w:val="en-AU"/>
          <w14:ligatures w14:val="none"/>
        </w:rPr>
        <w:t>g.</w:t>
      </w:r>
    </w:p>
    <w:p w14:paraId="684C48BE" w14:textId="77777777" w:rsidR="00C13FDB" w:rsidRDefault="000D316A" w:rsidP="00664190">
      <w:pPr>
        <w:spacing w:before="240" w:after="0" w:line="360" w:lineRule="auto"/>
        <w:contextualSpacing/>
        <w:rPr>
          <w:rFonts w:ascii="Arial" w:hAnsi="Arial" w:cs="Arial"/>
          <w:lang w:val="en-AU"/>
        </w:rPr>
      </w:pPr>
      <w:r w:rsidRPr="006C62D7">
        <w:rPr>
          <w:rFonts w:ascii="Arial" w:hAnsi="Arial" w:cs="Arial"/>
          <w:color w:val="000000" w:themeColor="text1"/>
          <w:kern w:val="24"/>
          <w:lang w:val="en-AU"/>
          <w14:ligatures w14:val="none"/>
        </w:rPr>
        <w:t xml:space="preserve">I was coming in from the perspective of how CBDRR projects can change and help women’s lives, rather than how women and their meaningful participation can change and help the projects. </w:t>
      </w:r>
      <w:r w:rsidR="00BF64E6" w:rsidRPr="006C62D7">
        <w:rPr>
          <w:rFonts w:ascii="Arial" w:hAnsi="Arial" w:cs="Arial"/>
          <w:color w:val="000000" w:themeColor="text1"/>
          <w:kern w:val="24"/>
          <w:lang w:val="en-AU"/>
          <w14:ligatures w14:val="none"/>
        </w:rPr>
        <w:t>As a result of this realisation</w:t>
      </w:r>
      <w:r w:rsidR="006C7AE5" w:rsidRPr="006C62D7">
        <w:rPr>
          <w:rFonts w:ascii="Arial" w:hAnsi="Arial" w:cs="Arial"/>
          <w:color w:val="000000" w:themeColor="text1"/>
          <w:kern w:val="24"/>
          <w:lang w:val="en-AU"/>
          <w14:ligatures w14:val="none"/>
        </w:rPr>
        <w:t xml:space="preserve">, I </w:t>
      </w:r>
      <w:r w:rsidR="00B07D13" w:rsidRPr="006C62D7">
        <w:rPr>
          <w:rFonts w:ascii="Arial" w:hAnsi="Arial" w:cs="Arial"/>
          <w:color w:val="000000" w:themeColor="text1"/>
          <w:kern w:val="24"/>
          <w:lang w:val="en-AU"/>
          <w14:ligatures w14:val="none"/>
        </w:rPr>
        <w:t xml:space="preserve">tailored my research focus </w:t>
      </w:r>
      <w:r w:rsidR="00BF64E6" w:rsidRPr="006C62D7">
        <w:rPr>
          <w:rFonts w:ascii="Arial" w:hAnsi="Arial" w:cs="Arial"/>
          <w:color w:val="000000" w:themeColor="text1"/>
          <w:kern w:val="24"/>
          <w:lang w:val="en-AU"/>
          <w14:ligatures w14:val="none"/>
        </w:rPr>
        <w:t>accordingly</w:t>
      </w:r>
      <w:r w:rsidR="0044383F" w:rsidRPr="006C62D7">
        <w:rPr>
          <w:rFonts w:ascii="Arial" w:hAnsi="Arial" w:cs="Arial"/>
          <w:color w:val="000000" w:themeColor="text1"/>
          <w:kern w:val="24"/>
          <w:lang w:val="en-AU"/>
          <w14:ligatures w14:val="none"/>
        </w:rPr>
        <w:t xml:space="preserve"> -</w:t>
      </w:r>
      <w:r w:rsidR="00BF64E6" w:rsidRPr="006C62D7">
        <w:rPr>
          <w:rFonts w:ascii="Arial" w:hAnsi="Arial" w:cs="Arial"/>
          <w:color w:val="000000" w:themeColor="text1"/>
          <w:kern w:val="24"/>
          <w:lang w:val="en-AU"/>
          <w14:ligatures w14:val="none"/>
        </w:rPr>
        <w:t xml:space="preserve"> </w:t>
      </w:r>
      <w:r w:rsidR="00271319" w:rsidRPr="006C62D7">
        <w:rPr>
          <w:rFonts w:ascii="Arial" w:hAnsi="Arial" w:cs="Arial"/>
          <w:color w:val="000000" w:themeColor="text1"/>
          <w:kern w:val="24"/>
          <w:lang w:val="en-AU"/>
          <w14:ligatures w14:val="none"/>
        </w:rPr>
        <w:t>homing in</w:t>
      </w:r>
      <w:r w:rsidR="006B130E" w:rsidRPr="006C62D7">
        <w:rPr>
          <w:rFonts w:ascii="Arial" w:hAnsi="Arial" w:cs="Arial"/>
          <w:color w:val="000000" w:themeColor="text1"/>
          <w:kern w:val="24"/>
          <w:lang w:val="en-AU"/>
          <w14:ligatures w14:val="none"/>
        </w:rPr>
        <w:t xml:space="preserve"> on</w:t>
      </w:r>
      <w:r w:rsidR="00B07D13" w:rsidRPr="006C62D7">
        <w:rPr>
          <w:rFonts w:ascii="Arial" w:hAnsi="Arial" w:cs="Arial"/>
          <w:color w:val="000000" w:themeColor="text1"/>
          <w:kern w:val="24"/>
          <w:lang w:val="en-AU"/>
          <w14:ligatures w14:val="none"/>
        </w:rPr>
        <w:t xml:space="preserve"> how centring women can help us</w:t>
      </w:r>
      <w:r w:rsidR="00271319" w:rsidRPr="006C62D7">
        <w:rPr>
          <w:rFonts w:ascii="Arial" w:hAnsi="Arial" w:cs="Arial"/>
          <w:color w:val="000000" w:themeColor="text1"/>
          <w:kern w:val="24"/>
          <w:lang w:val="en-AU"/>
          <w14:ligatures w14:val="none"/>
        </w:rPr>
        <w:t xml:space="preserve"> </w:t>
      </w:r>
      <w:r w:rsidR="00304E63" w:rsidRPr="006C62D7">
        <w:rPr>
          <w:rFonts w:ascii="Arial" w:hAnsi="Arial" w:cs="Arial"/>
          <w:color w:val="000000" w:themeColor="text1"/>
          <w:kern w:val="24"/>
          <w:lang w:val="en-AU"/>
          <w14:ligatures w14:val="none"/>
        </w:rPr>
        <w:t xml:space="preserve">to </w:t>
      </w:r>
      <w:r w:rsidRPr="006C62D7">
        <w:rPr>
          <w:rFonts w:ascii="Arial" w:hAnsi="Arial" w:cs="Arial"/>
          <w:color w:val="000000" w:themeColor="text1"/>
          <w:kern w:val="24"/>
          <w:lang w:val="en-AU"/>
          <w14:ligatures w14:val="none"/>
        </w:rPr>
        <w:t xml:space="preserve">re-imagine </w:t>
      </w:r>
      <w:r w:rsidR="00304E63" w:rsidRPr="006C62D7">
        <w:rPr>
          <w:rFonts w:ascii="Arial" w:hAnsi="Arial" w:cs="Arial"/>
          <w:color w:val="000000" w:themeColor="text1"/>
          <w:kern w:val="24"/>
          <w:lang w:val="en-AU"/>
          <w14:ligatures w14:val="none"/>
        </w:rPr>
        <w:t xml:space="preserve">and come to alternative understandings of </w:t>
      </w:r>
      <w:r w:rsidR="00B07D13" w:rsidRPr="006C62D7">
        <w:rPr>
          <w:rFonts w:ascii="Arial" w:hAnsi="Arial" w:cs="Arial"/>
          <w:color w:val="000000" w:themeColor="text1"/>
          <w:kern w:val="24"/>
          <w:lang w:val="en-AU"/>
          <w14:ligatures w14:val="none"/>
        </w:rPr>
        <w:t>community-based</w:t>
      </w:r>
      <w:r w:rsidRPr="006C62D7">
        <w:rPr>
          <w:rFonts w:ascii="Arial" w:hAnsi="Arial" w:cs="Arial"/>
          <w:color w:val="000000" w:themeColor="text1"/>
          <w:kern w:val="24"/>
          <w:lang w:val="en-AU"/>
          <w14:ligatures w14:val="none"/>
        </w:rPr>
        <w:t xml:space="preserve"> disaster risk reduction projects</w:t>
      </w:r>
      <w:r w:rsidR="00B07D13" w:rsidRPr="006C62D7">
        <w:rPr>
          <w:rFonts w:ascii="Arial" w:hAnsi="Arial" w:cs="Arial"/>
          <w:color w:val="000000" w:themeColor="text1"/>
          <w:kern w:val="24"/>
          <w:lang w:val="en-AU"/>
          <w14:ligatures w14:val="none"/>
        </w:rPr>
        <w:t>.</w:t>
      </w:r>
      <w:r w:rsidR="004C31AC" w:rsidRPr="006C62D7">
        <w:rPr>
          <w:rFonts w:ascii="Arial" w:hAnsi="Arial" w:cs="Arial"/>
          <w:color w:val="000000" w:themeColor="text1"/>
          <w:kern w:val="24"/>
          <w:lang w:val="en-AU"/>
          <w14:ligatures w14:val="none"/>
        </w:rPr>
        <w:t xml:space="preserve"> </w:t>
      </w:r>
      <w:r w:rsidR="004C31AC" w:rsidRPr="006C62D7">
        <w:rPr>
          <w:rFonts w:ascii="Arial" w:hAnsi="Arial" w:cs="Arial"/>
          <w:lang w:val="en-AU"/>
        </w:rPr>
        <w:t xml:space="preserve">In presenting this argument, I hope to reanimate ideas around </w:t>
      </w:r>
      <w:r w:rsidR="003B6E61" w:rsidRPr="006C62D7">
        <w:rPr>
          <w:rFonts w:ascii="Arial" w:hAnsi="Arial" w:cs="Arial"/>
          <w:lang w:val="en-AU"/>
        </w:rPr>
        <w:t xml:space="preserve">the </w:t>
      </w:r>
      <w:r w:rsidR="004C31AC" w:rsidRPr="006C62D7">
        <w:rPr>
          <w:rFonts w:ascii="Arial" w:hAnsi="Arial" w:cs="Arial"/>
          <w:lang w:val="en-AU"/>
        </w:rPr>
        <w:t>development and gender</w:t>
      </w:r>
      <w:r w:rsidR="003B6E61" w:rsidRPr="006C62D7">
        <w:rPr>
          <w:rFonts w:ascii="Arial" w:hAnsi="Arial" w:cs="Arial"/>
          <w:lang w:val="en-AU"/>
        </w:rPr>
        <w:t xml:space="preserve"> nexus.</w:t>
      </w:r>
    </w:p>
    <w:p w14:paraId="48710158" w14:textId="61ABC178" w:rsidR="00D2696E" w:rsidRPr="00C13FDB" w:rsidRDefault="00D2696E" w:rsidP="00664190">
      <w:pPr>
        <w:spacing w:before="240" w:after="0" w:line="360" w:lineRule="auto"/>
        <w:contextualSpacing/>
        <w:rPr>
          <w:rFonts w:ascii="Arial" w:hAnsi="Arial" w:cs="Arial"/>
          <w:lang w:val="en-AU"/>
        </w:rPr>
      </w:pPr>
      <w:r w:rsidRPr="006C62D7">
        <w:rPr>
          <w:rFonts w:ascii="Arial" w:hAnsi="Arial" w:cs="Arial"/>
          <w:lang w:val="en-AU"/>
        </w:rPr>
        <w:t xml:space="preserve">During my interviews, I </w:t>
      </w:r>
      <w:bookmarkStart w:id="4" w:name="_Int_moJpSW02"/>
      <w:r w:rsidRPr="006C62D7">
        <w:rPr>
          <w:rFonts w:ascii="Arial" w:hAnsi="Arial" w:cs="Arial"/>
          <w:lang w:val="en-AU"/>
        </w:rPr>
        <w:t>was told</w:t>
      </w:r>
      <w:bookmarkEnd w:id="4"/>
      <w:r w:rsidRPr="006C62D7">
        <w:rPr>
          <w:rFonts w:ascii="Arial" w:hAnsi="Arial" w:cs="Arial"/>
          <w:lang w:val="en-AU"/>
        </w:rPr>
        <w:t xml:space="preserve"> a famous Nepalese proverb by one of the participants; Aago aago ma pani paryo, which roughly translates to ‘Even in fire, there fell water’. As I wrote up this report and analysis, this saying kept coming back to me. Nepal, in so many ways, is a country beset by (predominantly metaphorical) fires. These fires take the form of earthquakes and landslides and floods and droughts. A logical line of reasoning would then be to ask, what is the water in this instance? What is the thing that saves? That puts out </w:t>
      </w:r>
      <w:r w:rsidRPr="006C62D7">
        <w:rPr>
          <w:rFonts w:ascii="Arial" w:hAnsi="Arial" w:cs="Arial"/>
          <w:lang w:val="en-AU"/>
        </w:rPr>
        <w:lastRenderedPageBreak/>
        <w:t xml:space="preserve">the </w:t>
      </w:r>
      <w:bookmarkStart w:id="5" w:name="_Int_RzbSPHzJ"/>
      <w:r w:rsidRPr="006C62D7">
        <w:rPr>
          <w:rFonts w:ascii="Arial" w:hAnsi="Arial" w:cs="Arial"/>
          <w:lang w:val="en-AU"/>
        </w:rPr>
        <w:t>fire?</w:t>
      </w:r>
      <w:bookmarkEnd w:id="5"/>
      <w:r w:rsidRPr="006C62D7">
        <w:rPr>
          <w:rFonts w:ascii="Arial" w:hAnsi="Arial" w:cs="Arial"/>
          <w:lang w:val="en-AU"/>
        </w:rPr>
        <w:t xml:space="preserve"> Even a perfunctory analysis would show that, despite best efforts, it is not always the government, or INGOs, or technological fixes. I contend instead that women often act as the water that protects against and prevents these fires.</w:t>
      </w:r>
      <w:r w:rsidR="00BD60E0">
        <w:rPr>
          <w:rFonts w:ascii="Arial" w:hAnsi="Arial" w:cs="Arial"/>
          <w:lang w:val="en-AU"/>
        </w:rPr>
        <w:t xml:space="preserve"> I have used this metaphor to structure my chapter titles and arguments. </w:t>
      </w:r>
    </w:p>
    <w:p w14:paraId="6F489D62" w14:textId="5904F808" w:rsidR="00BB0BB0" w:rsidRPr="006C62D7" w:rsidRDefault="00BB0BB0" w:rsidP="00664190">
      <w:pPr>
        <w:spacing w:before="240" w:line="360" w:lineRule="auto"/>
        <w:rPr>
          <w:rFonts w:ascii="Arial" w:hAnsi="Arial" w:cs="Arial"/>
          <w:lang w:val="en-AU"/>
        </w:rPr>
      </w:pPr>
      <w:r w:rsidRPr="006C62D7">
        <w:rPr>
          <w:rFonts w:ascii="Arial" w:hAnsi="Arial" w:cs="Arial"/>
          <w:lang w:val="en-AU"/>
        </w:rPr>
        <w:t>In this report, I employ a feminist political ecology lens to argue that by centring women and their participation in Community Based Disaster Risk Reduction projects, we may come to alternative re-imaginations of what CBDRR can look Iike. This occurs on three counts:</w:t>
      </w:r>
    </w:p>
    <w:p w14:paraId="4FCAB967" w14:textId="77777777" w:rsidR="00BB0BB0" w:rsidRPr="006C62D7" w:rsidRDefault="00BB0BB0" w:rsidP="00664190">
      <w:pPr>
        <w:pStyle w:val="ListParagraph"/>
        <w:numPr>
          <w:ilvl w:val="0"/>
          <w:numId w:val="16"/>
        </w:numPr>
        <w:spacing w:before="240" w:line="360" w:lineRule="auto"/>
        <w:rPr>
          <w:rFonts w:ascii="Arial" w:hAnsi="Arial" w:cs="Arial"/>
          <w:lang w:val="en-AU"/>
        </w:rPr>
      </w:pPr>
      <w:r w:rsidRPr="006C62D7">
        <w:rPr>
          <w:rFonts w:ascii="Arial" w:hAnsi="Arial" w:cs="Arial"/>
          <w:lang w:val="en-AU"/>
        </w:rPr>
        <w:t>By centring women, we can overturn dominant narratives of vulnerability and victimhood to reimagine the communities in disaster risk reduction as having agency and power.</w:t>
      </w:r>
    </w:p>
    <w:p w14:paraId="2F37878D" w14:textId="77777777" w:rsidR="00BB0BB0" w:rsidRPr="006C62D7" w:rsidRDefault="00BB0BB0" w:rsidP="00664190">
      <w:pPr>
        <w:pStyle w:val="ListParagraph"/>
        <w:numPr>
          <w:ilvl w:val="0"/>
          <w:numId w:val="16"/>
        </w:numPr>
        <w:spacing w:before="240" w:line="360" w:lineRule="auto"/>
        <w:rPr>
          <w:rFonts w:ascii="Arial" w:hAnsi="Arial" w:cs="Arial"/>
          <w:lang w:val="en-AU"/>
        </w:rPr>
      </w:pPr>
      <w:r w:rsidRPr="006C62D7">
        <w:rPr>
          <w:rFonts w:ascii="Arial" w:hAnsi="Arial" w:cs="Arial"/>
          <w:lang w:val="en-AU"/>
        </w:rPr>
        <w:t xml:space="preserve">By centring women, we may come to realise the original and vital contributions and perspectives that they bring to DRR projects. In this way we can re-imagine projects, or even build whole new projects, listening to other voices. </w:t>
      </w:r>
    </w:p>
    <w:p w14:paraId="539C9325" w14:textId="480DE788" w:rsidR="00A7577E" w:rsidRPr="006C62D7" w:rsidRDefault="00BB0BB0" w:rsidP="00664190">
      <w:pPr>
        <w:pStyle w:val="ListParagraph"/>
        <w:numPr>
          <w:ilvl w:val="0"/>
          <w:numId w:val="16"/>
        </w:numPr>
        <w:spacing w:before="240" w:line="360" w:lineRule="auto"/>
        <w:rPr>
          <w:rFonts w:ascii="Arial" w:hAnsi="Arial" w:cs="Arial"/>
          <w:lang w:val="en-AU"/>
        </w:rPr>
      </w:pPr>
      <w:r w:rsidRPr="006C62D7">
        <w:rPr>
          <w:rFonts w:ascii="Arial" w:hAnsi="Arial" w:cs="Arial"/>
          <w:lang w:val="en-AU"/>
        </w:rPr>
        <w:t>By centring women, we come to a fuller understanding a</w:t>
      </w:r>
      <w:r w:rsidR="002B454D" w:rsidRPr="006C62D7">
        <w:rPr>
          <w:rFonts w:ascii="Arial" w:hAnsi="Arial" w:cs="Arial"/>
          <w:lang w:val="en-AU"/>
        </w:rPr>
        <w:t>n</w:t>
      </w:r>
      <w:r w:rsidRPr="006C62D7">
        <w:rPr>
          <w:rFonts w:ascii="Arial" w:hAnsi="Arial" w:cs="Arial"/>
          <w:lang w:val="en-AU"/>
        </w:rPr>
        <w:t>d realisation of the ways in which women are not a homogenous category, but instead vary by age, location, caste, ethnicity and personality. We can extrapolate this further to re-imagine disaster risk reduction projects as opportunities to include people from all walks of life.</w:t>
      </w:r>
    </w:p>
    <w:p w14:paraId="0C255F4C" w14:textId="7997541A" w:rsidR="00BB0BB0" w:rsidRPr="006C62D7" w:rsidRDefault="00283C6A" w:rsidP="00664190">
      <w:pPr>
        <w:spacing w:before="240" w:line="360" w:lineRule="auto"/>
        <w:rPr>
          <w:rFonts w:ascii="Arial" w:eastAsia="Arial" w:hAnsi="Arial" w:cs="Arial"/>
          <w:b/>
          <w:bCs/>
          <w:color w:val="000000"/>
          <w:u w:val="single"/>
          <w:lang w:val="en" w:eastAsia="en"/>
        </w:rPr>
      </w:pPr>
      <w:r w:rsidRPr="006C62D7">
        <w:rPr>
          <w:rFonts w:ascii="Arial" w:eastAsia="Arial" w:hAnsi="Arial" w:cs="Arial"/>
          <w:b/>
          <w:bCs/>
          <w:color w:val="000000"/>
          <w:u w:val="single"/>
          <w:lang w:val="en" w:eastAsia="en"/>
        </w:rPr>
        <w:t>Women as water, not logs: overturning narratives of vulnerability</w:t>
      </w:r>
    </w:p>
    <w:p w14:paraId="5439CE78" w14:textId="77777777" w:rsidR="00B26BBF" w:rsidRPr="006C62D7" w:rsidRDefault="00B00954" w:rsidP="00664190">
      <w:pPr>
        <w:pStyle w:val="p1"/>
        <w:spacing w:before="240" w:line="360" w:lineRule="auto"/>
        <w:rPr>
          <w:rStyle w:val="s1"/>
          <w:sz w:val="24"/>
          <w:szCs w:val="24"/>
        </w:rPr>
      </w:pPr>
      <w:r w:rsidRPr="006C62D7">
        <w:rPr>
          <w:rFonts w:eastAsia="Arial"/>
          <w:sz w:val="24"/>
          <w:szCs w:val="24"/>
          <w:lang w:val="en" w:eastAsia="en"/>
        </w:rPr>
        <w:t>Bankoff (2001)</w:t>
      </w:r>
      <w:r w:rsidR="0086593E" w:rsidRPr="006C62D7">
        <w:rPr>
          <w:rFonts w:eastAsia="Arial"/>
          <w:sz w:val="24"/>
          <w:szCs w:val="24"/>
          <w:lang w:val="en" w:eastAsia="en"/>
        </w:rPr>
        <w:t xml:space="preserve"> contends that vulnerability discourse </w:t>
      </w:r>
      <w:r w:rsidR="00C6590E" w:rsidRPr="006C62D7">
        <w:rPr>
          <w:rFonts w:eastAsia="Arial"/>
          <w:sz w:val="24"/>
          <w:szCs w:val="24"/>
          <w:lang w:val="en" w:eastAsia="en"/>
        </w:rPr>
        <w:t>–</w:t>
      </w:r>
      <w:r w:rsidR="00722E74" w:rsidRPr="006C62D7">
        <w:rPr>
          <w:rFonts w:eastAsia="Arial"/>
          <w:sz w:val="24"/>
          <w:szCs w:val="24"/>
          <w:lang w:val="en" w:eastAsia="en"/>
        </w:rPr>
        <w:t xml:space="preserve"> </w:t>
      </w:r>
      <w:r w:rsidR="00C6590E" w:rsidRPr="006C62D7">
        <w:rPr>
          <w:rFonts w:eastAsia="Arial"/>
          <w:sz w:val="24"/>
          <w:szCs w:val="24"/>
          <w:lang w:val="en" w:eastAsia="en"/>
        </w:rPr>
        <w:t xml:space="preserve">especially as used in disaster and development studies - </w:t>
      </w:r>
      <w:r w:rsidR="0086593E" w:rsidRPr="006C62D7">
        <w:rPr>
          <w:rFonts w:eastAsia="Arial"/>
          <w:sz w:val="24"/>
          <w:szCs w:val="24"/>
          <w:lang w:val="en" w:eastAsia="en"/>
        </w:rPr>
        <w:t>is a Western construct</w:t>
      </w:r>
      <w:r w:rsidR="00C6590E" w:rsidRPr="006C62D7">
        <w:rPr>
          <w:rFonts w:eastAsia="Arial"/>
          <w:sz w:val="24"/>
          <w:szCs w:val="24"/>
          <w:lang w:val="en" w:eastAsia="en"/>
        </w:rPr>
        <w:t>. It is not a neu</w:t>
      </w:r>
      <w:r w:rsidR="003452CB" w:rsidRPr="006C62D7">
        <w:rPr>
          <w:rFonts w:eastAsia="Arial"/>
          <w:sz w:val="24"/>
          <w:szCs w:val="24"/>
          <w:lang w:val="en" w:eastAsia="en"/>
        </w:rPr>
        <w:t>tral, universal analytical tool but is instead shaped by Western historical experience, politic</w:t>
      </w:r>
      <w:r w:rsidR="00A62EF2" w:rsidRPr="006C62D7">
        <w:rPr>
          <w:rFonts w:eastAsia="Arial"/>
          <w:sz w:val="24"/>
          <w:szCs w:val="24"/>
          <w:lang w:val="en" w:eastAsia="en"/>
        </w:rPr>
        <w:t>al interests and cultural assumptions. It is used to position the Global South as inherently weak/ deficient, as chronically incapable</w:t>
      </w:r>
      <w:r w:rsidR="009B4D30" w:rsidRPr="006C62D7">
        <w:rPr>
          <w:rFonts w:eastAsia="Arial"/>
          <w:sz w:val="24"/>
          <w:szCs w:val="24"/>
          <w:lang w:val="en" w:eastAsia="en"/>
        </w:rPr>
        <w:t xml:space="preserve"> and thus reproduces a neocolonialist way of thinking the world.</w:t>
      </w:r>
      <w:r w:rsidR="00841C7A" w:rsidRPr="006C62D7">
        <w:rPr>
          <w:rFonts w:eastAsia="Arial"/>
          <w:sz w:val="24"/>
          <w:szCs w:val="24"/>
          <w:lang w:val="en" w:eastAsia="en"/>
        </w:rPr>
        <w:t xml:space="preserve"> This disc</w:t>
      </w:r>
      <w:r w:rsidR="008001E4" w:rsidRPr="006C62D7">
        <w:rPr>
          <w:rFonts w:eastAsia="Arial"/>
          <w:sz w:val="24"/>
          <w:szCs w:val="24"/>
          <w:lang w:val="en" w:eastAsia="en"/>
        </w:rPr>
        <w:t>ourse does not simply describe, it actively produces a way of seeing ‘developing’ nations.</w:t>
      </w:r>
      <w:r w:rsidR="009B4D30" w:rsidRPr="006C62D7">
        <w:rPr>
          <w:rFonts w:eastAsia="Arial"/>
          <w:sz w:val="24"/>
          <w:szCs w:val="24"/>
          <w:lang w:val="en" w:eastAsia="en"/>
        </w:rPr>
        <w:t xml:space="preserve"> We justify our in</w:t>
      </w:r>
      <w:r w:rsidR="00E272E8" w:rsidRPr="006C62D7">
        <w:rPr>
          <w:rFonts w:eastAsia="Arial"/>
          <w:sz w:val="24"/>
          <w:szCs w:val="24"/>
          <w:lang w:val="en" w:eastAsia="en"/>
        </w:rPr>
        <w:t>tervention</w:t>
      </w:r>
      <w:r w:rsidR="00AF27B7" w:rsidRPr="006C62D7">
        <w:rPr>
          <w:rFonts w:eastAsia="Arial"/>
          <w:sz w:val="24"/>
          <w:szCs w:val="24"/>
          <w:lang w:val="en" w:eastAsia="en"/>
        </w:rPr>
        <w:t>,</w:t>
      </w:r>
      <w:r w:rsidR="00E272E8" w:rsidRPr="006C62D7">
        <w:rPr>
          <w:rFonts w:eastAsia="Arial"/>
          <w:sz w:val="24"/>
          <w:szCs w:val="24"/>
          <w:lang w:val="en" w:eastAsia="en"/>
        </w:rPr>
        <w:t xml:space="preserve"> management and surveillance by designating certain populations or people groups as ‘</w:t>
      </w:r>
      <w:r w:rsidR="009B0373" w:rsidRPr="006C62D7">
        <w:rPr>
          <w:rFonts w:eastAsia="Arial"/>
          <w:sz w:val="24"/>
          <w:szCs w:val="24"/>
          <w:lang w:val="en" w:eastAsia="en"/>
        </w:rPr>
        <w:t>a</w:t>
      </w:r>
      <w:r w:rsidR="00E272E8" w:rsidRPr="006C62D7">
        <w:rPr>
          <w:rFonts w:eastAsia="Arial"/>
          <w:sz w:val="24"/>
          <w:szCs w:val="24"/>
          <w:lang w:val="en" w:eastAsia="en"/>
        </w:rPr>
        <w:t xml:space="preserve">t risk’ to obscure our own </w:t>
      </w:r>
      <w:r w:rsidR="000853ED" w:rsidRPr="006C62D7">
        <w:rPr>
          <w:rFonts w:eastAsia="Arial"/>
          <w:sz w:val="24"/>
          <w:szCs w:val="24"/>
          <w:lang w:val="en" w:eastAsia="en"/>
        </w:rPr>
        <w:t xml:space="preserve">responsibilities. </w:t>
      </w:r>
      <w:r w:rsidR="00E86134" w:rsidRPr="006C62D7">
        <w:rPr>
          <w:rFonts w:eastAsia="Arial"/>
          <w:sz w:val="24"/>
          <w:szCs w:val="24"/>
          <w:lang w:val="en" w:eastAsia="en"/>
        </w:rPr>
        <w:t xml:space="preserve">When we </w:t>
      </w:r>
      <w:r w:rsidR="00595C2D" w:rsidRPr="006C62D7">
        <w:rPr>
          <w:rFonts w:eastAsia="Arial"/>
          <w:sz w:val="24"/>
          <w:szCs w:val="24"/>
          <w:lang w:val="en" w:eastAsia="en"/>
        </w:rPr>
        <w:t>characterize</w:t>
      </w:r>
      <w:r w:rsidR="00E86134" w:rsidRPr="006C62D7">
        <w:rPr>
          <w:rFonts w:eastAsia="Arial"/>
          <w:sz w:val="24"/>
          <w:szCs w:val="24"/>
          <w:lang w:val="en" w:eastAsia="en"/>
        </w:rPr>
        <w:t xml:space="preserve"> these people as weak and passive and vulnerable (Hutcheon and Lashewicz, 2014)</w:t>
      </w:r>
      <w:r w:rsidR="008C6C54" w:rsidRPr="006C62D7">
        <w:rPr>
          <w:rFonts w:eastAsia="Arial"/>
          <w:sz w:val="24"/>
          <w:szCs w:val="24"/>
          <w:lang w:val="en" w:eastAsia="en"/>
        </w:rPr>
        <w:t>, we locate the fault within them rather than the way the world treats them (Jacobs, 2019)</w:t>
      </w:r>
      <w:r w:rsidR="00595C2D" w:rsidRPr="006C62D7">
        <w:rPr>
          <w:rFonts w:eastAsia="Arial"/>
          <w:sz w:val="24"/>
          <w:szCs w:val="24"/>
          <w:lang w:val="en" w:eastAsia="en"/>
        </w:rPr>
        <w:t>.</w:t>
      </w:r>
      <w:r w:rsidR="00E96B1D" w:rsidRPr="006C62D7">
        <w:rPr>
          <w:rFonts w:eastAsia="Arial"/>
          <w:sz w:val="24"/>
          <w:szCs w:val="24"/>
          <w:lang w:val="en" w:eastAsia="en"/>
        </w:rPr>
        <w:t xml:space="preserve"> During my pre-reading and in my fieldwork</w:t>
      </w:r>
      <w:r w:rsidR="00D873ED" w:rsidRPr="006C62D7">
        <w:rPr>
          <w:rFonts w:eastAsia="Arial"/>
          <w:sz w:val="24"/>
          <w:szCs w:val="24"/>
          <w:lang w:val="en" w:eastAsia="en"/>
        </w:rPr>
        <w:t>, I observed th</w:t>
      </w:r>
      <w:r w:rsidR="000A25B0" w:rsidRPr="006C62D7">
        <w:rPr>
          <w:rFonts w:eastAsia="Arial"/>
          <w:sz w:val="24"/>
          <w:szCs w:val="24"/>
          <w:lang w:val="en" w:eastAsia="en"/>
        </w:rPr>
        <w:t>i</w:t>
      </w:r>
      <w:r w:rsidR="00D873ED" w:rsidRPr="006C62D7">
        <w:rPr>
          <w:rFonts w:eastAsia="Arial"/>
          <w:sz w:val="24"/>
          <w:szCs w:val="24"/>
          <w:lang w:val="en" w:eastAsia="en"/>
        </w:rPr>
        <w:t>s dynamic directly: female participants of CBDRR projects being frequently described as ‘victims’</w:t>
      </w:r>
      <w:r w:rsidR="00C01BA2" w:rsidRPr="006C62D7">
        <w:rPr>
          <w:rFonts w:eastAsia="Arial"/>
          <w:sz w:val="24"/>
          <w:szCs w:val="24"/>
          <w:lang w:val="en" w:eastAsia="en"/>
        </w:rPr>
        <w:t xml:space="preserve"> and ‘recipients’</w:t>
      </w:r>
      <w:r w:rsidR="00A943E4" w:rsidRPr="006C62D7">
        <w:rPr>
          <w:rFonts w:eastAsia="Arial"/>
          <w:sz w:val="24"/>
          <w:szCs w:val="24"/>
          <w:lang w:val="en" w:eastAsia="en"/>
        </w:rPr>
        <w:t>.</w:t>
      </w:r>
      <w:r w:rsidR="002E4511" w:rsidRPr="006C62D7">
        <w:rPr>
          <w:rFonts w:eastAsia="Arial"/>
          <w:sz w:val="24"/>
          <w:szCs w:val="24"/>
          <w:lang w:val="en" w:eastAsia="en"/>
        </w:rPr>
        <w:t xml:space="preserve"> Used uncritically, this approach</w:t>
      </w:r>
      <w:r w:rsidR="00C01BA2" w:rsidRPr="006C62D7">
        <w:rPr>
          <w:rFonts w:eastAsia="Arial"/>
          <w:sz w:val="24"/>
          <w:szCs w:val="24"/>
          <w:lang w:val="en" w:eastAsia="en"/>
        </w:rPr>
        <w:t xml:space="preserve"> has resonances with </w:t>
      </w:r>
      <w:r w:rsidR="00A943E4" w:rsidRPr="006C62D7">
        <w:rPr>
          <w:rFonts w:eastAsia="Arial"/>
          <w:sz w:val="24"/>
          <w:szCs w:val="24"/>
          <w:lang w:val="en" w:eastAsia="en"/>
        </w:rPr>
        <w:t xml:space="preserve">Fordham’s (2004) contention of </w:t>
      </w:r>
      <w:r w:rsidR="006F2CCA" w:rsidRPr="006C62D7">
        <w:rPr>
          <w:rFonts w:eastAsia="Arial"/>
          <w:sz w:val="24"/>
          <w:szCs w:val="24"/>
          <w:lang w:val="en" w:eastAsia="en"/>
        </w:rPr>
        <w:t xml:space="preserve">the </w:t>
      </w:r>
      <w:r w:rsidR="006F2CCA" w:rsidRPr="006C62D7">
        <w:rPr>
          <w:rFonts w:eastAsia="Arial"/>
          <w:sz w:val="24"/>
          <w:szCs w:val="24"/>
          <w:lang w:val="en" w:eastAsia="en"/>
        </w:rPr>
        <w:lastRenderedPageBreak/>
        <w:t xml:space="preserve">overemphasis on women’s </w:t>
      </w:r>
      <w:r w:rsidR="00C347BE" w:rsidRPr="006C62D7">
        <w:rPr>
          <w:rFonts w:eastAsia="Arial"/>
          <w:sz w:val="24"/>
          <w:szCs w:val="24"/>
          <w:lang w:val="en" w:eastAsia="en"/>
        </w:rPr>
        <w:t>dependency</w:t>
      </w:r>
      <w:r w:rsidR="005D26FB" w:rsidRPr="006C62D7">
        <w:rPr>
          <w:rFonts w:eastAsia="Arial"/>
          <w:sz w:val="24"/>
          <w:szCs w:val="24"/>
          <w:lang w:val="en" w:eastAsia="en"/>
        </w:rPr>
        <w:t>.</w:t>
      </w:r>
      <w:r w:rsidR="00E07599" w:rsidRPr="006C62D7">
        <w:rPr>
          <w:rFonts w:eastAsia="Arial"/>
          <w:sz w:val="24"/>
          <w:szCs w:val="24"/>
          <w:lang w:val="en" w:eastAsia="en"/>
        </w:rPr>
        <w:t xml:space="preserve"> </w:t>
      </w:r>
      <w:r w:rsidR="00D31AB9" w:rsidRPr="006C62D7">
        <w:rPr>
          <w:rStyle w:val="s1"/>
          <w:sz w:val="24"/>
          <w:szCs w:val="24"/>
        </w:rPr>
        <w:t>Considering women as ‘vulnerable’ in part risks associating women with</w:t>
      </w:r>
      <w:r w:rsidR="00D31AB9" w:rsidRPr="006C62D7">
        <w:rPr>
          <w:sz w:val="24"/>
          <w:szCs w:val="24"/>
        </w:rPr>
        <w:t xml:space="preserve"> </w:t>
      </w:r>
      <w:r w:rsidR="00D31AB9" w:rsidRPr="006C62D7">
        <w:rPr>
          <w:rStyle w:val="s1"/>
          <w:sz w:val="24"/>
          <w:szCs w:val="24"/>
        </w:rPr>
        <w:t>traditional ideas of femininity, weakness and dependency (Cunniff Gilson,</w:t>
      </w:r>
      <w:r w:rsidR="00D31AB9" w:rsidRPr="006C62D7">
        <w:rPr>
          <w:sz w:val="24"/>
          <w:szCs w:val="24"/>
        </w:rPr>
        <w:t xml:space="preserve"> </w:t>
      </w:r>
      <w:r w:rsidR="00D31AB9" w:rsidRPr="006C62D7">
        <w:rPr>
          <w:rStyle w:val="s1"/>
          <w:sz w:val="24"/>
          <w:szCs w:val="24"/>
        </w:rPr>
        <w:t>2016). It victimises women, making claims for their need of protection by</w:t>
      </w:r>
      <w:r w:rsidR="00D31AB9" w:rsidRPr="006C62D7">
        <w:rPr>
          <w:sz w:val="24"/>
          <w:szCs w:val="24"/>
        </w:rPr>
        <w:t xml:space="preserve"> </w:t>
      </w:r>
      <w:r w:rsidR="00D31AB9" w:rsidRPr="006C62D7">
        <w:rPr>
          <w:rStyle w:val="s1"/>
          <w:sz w:val="24"/>
          <w:szCs w:val="24"/>
        </w:rPr>
        <w:t>actors outside of the women themselves (paternalism) (D’Cruze &amp; Rao,</w:t>
      </w:r>
      <w:r w:rsidR="00D31AB9" w:rsidRPr="006C62D7">
        <w:rPr>
          <w:sz w:val="24"/>
          <w:szCs w:val="24"/>
        </w:rPr>
        <w:t xml:space="preserve"> </w:t>
      </w:r>
      <w:r w:rsidR="00D31AB9" w:rsidRPr="006C62D7">
        <w:rPr>
          <w:rStyle w:val="s1"/>
          <w:sz w:val="24"/>
          <w:szCs w:val="24"/>
        </w:rPr>
        <w:t>2004)</w:t>
      </w:r>
      <w:r w:rsidR="00D6711F" w:rsidRPr="006C62D7">
        <w:rPr>
          <w:rStyle w:val="s1"/>
          <w:sz w:val="24"/>
          <w:szCs w:val="24"/>
        </w:rPr>
        <w:t>.</w:t>
      </w:r>
    </w:p>
    <w:p w14:paraId="35A26A24" w14:textId="77777777" w:rsidR="00B6415A" w:rsidRPr="006C62D7" w:rsidRDefault="00C21855" w:rsidP="00664190">
      <w:pPr>
        <w:pStyle w:val="p1"/>
        <w:spacing w:before="240" w:line="360" w:lineRule="auto"/>
        <w:rPr>
          <w:rFonts w:eastAsia="Times New Roman"/>
          <w:color w:val="000000" w:themeColor="text1"/>
          <w:sz w:val="24"/>
          <w:szCs w:val="24"/>
          <w:lang w:val="en-AU"/>
        </w:rPr>
      </w:pPr>
      <w:r w:rsidRPr="006C62D7">
        <w:rPr>
          <w:rFonts w:eastAsia="Arial"/>
          <w:color w:val="000000" w:themeColor="text1"/>
          <w:kern w:val="24"/>
          <w:sz w:val="24"/>
          <w:szCs w:val="24"/>
          <w:lang w:val="en-AU"/>
        </w:rPr>
        <w:t>Women do indeed encounter many barriers to participation in CBDRR, in the form of their triple role (</w:t>
      </w:r>
      <w:r w:rsidRPr="006C62D7">
        <w:rPr>
          <w:color w:val="000000" w:themeColor="text1"/>
          <w:kern w:val="24"/>
          <w:sz w:val="24"/>
          <w:szCs w:val="24"/>
          <w:lang w:val="en-AU"/>
        </w:rPr>
        <w:t>Oven et al, 2019): reproductive labour, productive labour and community labour, and the fact that they form the backbone of the agrarian workforce (Sugden et al, 2014). A</w:t>
      </w:r>
      <w:r w:rsidRPr="006C62D7">
        <w:rPr>
          <w:rFonts w:eastAsia="Times New Roman"/>
          <w:color w:val="000000" w:themeColor="text1"/>
          <w:sz w:val="24"/>
          <w:szCs w:val="24"/>
        </w:rPr>
        <w:t xml:space="preserve">s one woman described: “Sometimes the municipalities are calling the meeting at 7am. Males can just wake up and be there. As a woman, </w:t>
      </w:r>
      <w:r w:rsidRPr="006C62D7">
        <w:rPr>
          <w:rFonts w:eastAsia="Times New Roman"/>
          <w:color w:val="000000" w:themeColor="text1"/>
          <w:sz w:val="24"/>
          <w:szCs w:val="24"/>
          <w:lang w:val="en-AU"/>
        </w:rPr>
        <w:t>we</w:t>
      </w:r>
      <w:r w:rsidRPr="006C62D7">
        <w:rPr>
          <w:rFonts w:eastAsia="Times New Roman"/>
          <w:color w:val="000000" w:themeColor="text1"/>
          <w:sz w:val="24"/>
          <w:szCs w:val="24"/>
        </w:rPr>
        <w:t xml:space="preserve"> have to complete all household work and then go. So how we can compete?”</w:t>
      </w:r>
      <w:r w:rsidRPr="006C62D7">
        <w:rPr>
          <w:rFonts w:eastAsia="Times New Roman"/>
          <w:color w:val="000000" w:themeColor="text1"/>
          <w:sz w:val="24"/>
          <w:szCs w:val="24"/>
          <w:lang w:val="en-AU"/>
        </w:rPr>
        <w:t>. Particularly during the rainy season, when agricultural demands peak, attending DRR training and meetings can be extremely difficult.</w:t>
      </w:r>
    </w:p>
    <w:p w14:paraId="61F8E81C" w14:textId="0E0A1245" w:rsidR="006A2406" w:rsidRPr="006C62D7" w:rsidRDefault="00C21855" w:rsidP="00664190">
      <w:pPr>
        <w:pStyle w:val="p1"/>
        <w:spacing w:before="240" w:line="360" w:lineRule="auto"/>
        <w:rPr>
          <w:sz w:val="24"/>
          <w:szCs w:val="24"/>
        </w:rPr>
      </w:pPr>
      <w:r w:rsidRPr="006C62D7">
        <w:rPr>
          <w:rFonts w:eastAsia="Times New Roman"/>
          <w:color w:val="000000" w:themeColor="text1"/>
          <w:sz w:val="24"/>
          <w:szCs w:val="24"/>
          <w:lang w:val="en-AU"/>
        </w:rPr>
        <w:t>However, I want to argue that an overly voracious emphasis on these barriers may characterise women as mere victims of their circumstances</w:t>
      </w:r>
      <w:r w:rsidR="00E540BF">
        <w:rPr>
          <w:rFonts w:eastAsia="Times New Roman"/>
          <w:color w:val="000000" w:themeColor="text1"/>
          <w:sz w:val="24"/>
          <w:szCs w:val="24"/>
          <w:lang w:val="en-AU"/>
        </w:rPr>
        <w:t xml:space="preserve"> and thus si</w:t>
      </w:r>
      <w:r w:rsidR="00DC2F37">
        <w:rPr>
          <w:rFonts w:eastAsia="Times New Roman"/>
          <w:color w:val="000000" w:themeColor="text1"/>
          <w:sz w:val="24"/>
          <w:szCs w:val="24"/>
          <w:lang w:val="en-AU"/>
        </w:rPr>
        <w:t>mply reproduce pre-existing hierarchies of power</w:t>
      </w:r>
      <w:r w:rsidRPr="006C62D7">
        <w:rPr>
          <w:rFonts w:eastAsia="Times New Roman"/>
          <w:color w:val="000000" w:themeColor="text1"/>
          <w:sz w:val="24"/>
          <w:szCs w:val="24"/>
          <w:lang w:val="en-AU"/>
        </w:rPr>
        <w:t>.</w:t>
      </w:r>
      <w:r w:rsidR="00535578" w:rsidRPr="006C62D7">
        <w:rPr>
          <w:rFonts w:eastAsia="Times New Roman"/>
          <w:color w:val="000000" w:themeColor="text1"/>
          <w:sz w:val="24"/>
          <w:szCs w:val="24"/>
          <w:lang w:val="en-AU"/>
        </w:rPr>
        <w:t xml:space="preserve"> </w:t>
      </w:r>
      <w:r w:rsidR="00160F7A">
        <w:rPr>
          <w:sz w:val="24"/>
          <w:szCs w:val="24"/>
        </w:rPr>
        <w:t>What does it look like to focus on the ways that women DO overcome these barriers</w:t>
      </w:r>
      <w:r w:rsidR="006A25CF">
        <w:rPr>
          <w:sz w:val="24"/>
          <w:szCs w:val="24"/>
        </w:rPr>
        <w:t>?</w:t>
      </w:r>
    </w:p>
    <w:p w14:paraId="52CF7861" w14:textId="154DE475" w:rsidR="00FD1C86" w:rsidRPr="006C62D7" w:rsidRDefault="00233BFE"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I</w:t>
      </w:r>
      <w:r w:rsidR="0082128F" w:rsidRPr="006C62D7">
        <w:rPr>
          <w:rFonts w:ascii="Arial" w:eastAsia="Arial" w:hAnsi="Arial" w:cs="Arial"/>
          <w:color w:val="000000"/>
          <w:lang w:val="en" w:eastAsia="en"/>
        </w:rPr>
        <w:t xml:space="preserve">n conducting my research, what I found was not women who were weak and vulnerable and feeble and passive. </w:t>
      </w:r>
      <w:r w:rsidR="007435D5" w:rsidRPr="006C62D7">
        <w:rPr>
          <w:rFonts w:ascii="Arial" w:eastAsia="Arial" w:hAnsi="Arial" w:cs="Arial"/>
          <w:color w:val="000000"/>
          <w:lang w:val="en" w:eastAsia="en"/>
        </w:rPr>
        <w:t>Instead, I met some of the strongest, most resilient</w:t>
      </w:r>
      <w:r w:rsidR="008B6790" w:rsidRPr="006C62D7">
        <w:rPr>
          <w:rFonts w:ascii="Arial" w:eastAsia="Arial" w:hAnsi="Arial" w:cs="Arial"/>
          <w:color w:val="000000"/>
          <w:lang w:val="en" w:eastAsia="en"/>
        </w:rPr>
        <w:t>,</w:t>
      </w:r>
      <w:r w:rsidR="00884B35" w:rsidRPr="006C62D7">
        <w:rPr>
          <w:rFonts w:ascii="Arial" w:eastAsia="Arial" w:hAnsi="Arial" w:cs="Arial"/>
          <w:color w:val="000000"/>
          <w:lang w:val="en" w:eastAsia="en"/>
        </w:rPr>
        <w:t xml:space="preserve"> </w:t>
      </w:r>
      <w:r w:rsidR="00097126" w:rsidRPr="006C62D7">
        <w:rPr>
          <w:rFonts w:ascii="Arial" w:eastAsia="Arial" w:hAnsi="Arial" w:cs="Arial"/>
          <w:color w:val="000000"/>
          <w:lang w:val="en" w:eastAsia="en"/>
        </w:rPr>
        <w:t>tenacious</w:t>
      </w:r>
      <w:r w:rsidR="0034317E" w:rsidRPr="006C62D7">
        <w:rPr>
          <w:rFonts w:ascii="Arial" w:eastAsia="Arial" w:hAnsi="Arial" w:cs="Arial"/>
          <w:color w:val="000000"/>
          <w:lang w:val="en" w:eastAsia="en"/>
        </w:rPr>
        <w:t xml:space="preserve">, </w:t>
      </w:r>
      <w:r w:rsidR="00884B35" w:rsidRPr="006C62D7">
        <w:rPr>
          <w:rFonts w:ascii="Arial" w:eastAsia="Arial" w:hAnsi="Arial" w:cs="Arial"/>
          <w:color w:val="000000"/>
          <w:lang w:val="en" w:eastAsia="en"/>
        </w:rPr>
        <w:t>adaptable, irrepressible women I have ever encountere</w:t>
      </w:r>
      <w:r w:rsidR="008B6790" w:rsidRPr="006C62D7">
        <w:rPr>
          <w:rFonts w:ascii="Arial" w:eastAsia="Arial" w:hAnsi="Arial" w:cs="Arial"/>
          <w:color w:val="000000"/>
          <w:lang w:val="en" w:eastAsia="en"/>
        </w:rPr>
        <w:t>d.</w:t>
      </w:r>
      <w:r w:rsidR="00F43466" w:rsidRPr="006C62D7">
        <w:rPr>
          <w:rFonts w:ascii="Arial" w:eastAsia="Arial" w:hAnsi="Arial" w:cs="Arial"/>
          <w:color w:val="000000"/>
          <w:lang w:val="en" w:eastAsia="en"/>
        </w:rPr>
        <w:t xml:space="preserve"> </w:t>
      </w:r>
      <w:r w:rsidR="00CB4619" w:rsidRPr="006C62D7">
        <w:rPr>
          <w:rFonts w:ascii="Arial" w:eastAsia="Arial" w:hAnsi="Arial" w:cs="Arial"/>
          <w:color w:val="000000" w:themeColor="text1"/>
          <w:kern w:val="24"/>
          <w:lang w:val="en-AU"/>
        </w:rPr>
        <w:t xml:space="preserve">One NGO worker I talked to </w:t>
      </w:r>
      <w:bookmarkStart w:id="6" w:name="_Int_GbHbkTQu"/>
      <w:r w:rsidR="00CB4619" w:rsidRPr="006C62D7">
        <w:rPr>
          <w:rFonts w:ascii="Arial" w:eastAsia="Arial" w:hAnsi="Arial" w:cs="Arial"/>
          <w:color w:val="000000" w:themeColor="text1"/>
          <w:kern w:val="24"/>
          <w:lang w:val="en-AU"/>
        </w:rPr>
        <w:t>described</w:t>
      </w:r>
      <w:bookmarkEnd w:id="6"/>
      <w:r w:rsidR="00CB4619" w:rsidRPr="006C62D7">
        <w:rPr>
          <w:rFonts w:ascii="Arial" w:eastAsia="Arial" w:hAnsi="Arial" w:cs="Arial"/>
          <w:color w:val="000000" w:themeColor="text1"/>
          <w:kern w:val="24"/>
          <w:lang w:val="en-AU"/>
        </w:rPr>
        <w:t xml:space="preserve"> a scenario in which she saw a woman chasing her husband down the street with a broom, yelling at him for spending too much time drinking with his friends. THESE are the sorts of characters which often make up that 33% of women. They are not sitting at home waiting for a disaster to happen</w:t>
      </w:r>
      <w:r w:rsidR="00E73C01" w:rsidRPr="006C62D7">
        <w:rPr>
          <w:rFonts w:ascii="Arial" w:eastAsia="Arial" w:hAnsi="Arial" w:cs="Arial"/>
          <w:color w:val="000000" w:themeColor="text1"/>
          <w:kern w:val="24"/>
          <w:lang w:val="en-AU"/>
        </w:rPr>
        <w:t xml:space="preserve"> </w:t>
      </w:r>
      <w:r w:rsidR="00BA6295" w:rsidRPr="006C62D7">
        <w:rPr>
          <w:rFonts w:ascii="Arial" w:eastAsia="Arial" w:hAnsi="Arial" w:cs="Arial"/>
          <w:color w:val="000000" w:themeColor="text1"/>
          <w:kern w:val="24"/>
          <w:lang w:val="en-AU"/>
        </w:rPr>
        <w:t>(</w:t>
      </w:r>
      <w:r w:rsidR="00E73C01" w:rsidRPr="006C62D7">
        <w:rPr>
          <w:rFonts w:ascii="Arial" w:eastAsia="Arial" w:hAnsi="Arial" w:cs="Arial"/>
          <w:color w:val="000000" w:themeColor="text1"/>
          <w:kern w:val="24"/>
          <w:lang w:val="en-AU"/>
        </w:rPr>
        <w:t>not logs ready to catch on fire, if we extend the metaphor of the proverb</w:t>
      </w:r>
      <w:r w:rsidR="00BA6295" w:rsidRPr="006C62D7">
        <w:rPr>
          <w:rFonts w:ascii="Arial" w:eastAsia="Arial" w:hAnsi="Arial" w:cs="Arial"/>
          <w:color w:val="000000" w:themeColor="text1"/>
          <w:kern w:val="24"/>
          <w:lang w:val="en-AU"/>
        </w:rPr>
        <w:t>)</w:t>
      </w:r>
      <w:r w:rsidR="00CB4619" w:rsidRPr="006C62D7">
        <w:rPr>
          <w:rFonts w:ascii="Arial" w:eastAsia="Arial" w:hAnsi="Arial" w:cs="Arial"/>
          <w:color w:val="000000" w:themeColor="text1"/>
          <w:kern w:val="24"/>
          <w:lang w:val="en-AU"/>
        </w:rPr>
        <w:t xml:space="preserve">, rather in their own small ways – be that through the women’s solidarity movements I talked to, or getting up at 4am everyday, or walking 5 hours to attend a meeting – they are disproving much that is assumed about their vulnerabilities. </w:t>
      </w:r>
      <w:r w:rsidR="006204C1" w:rsidRPr="006C62D7">
        <w:rPr>
          <w:rFonts w:ascii="Arial" w:eastAsia="Arial" w:hAnsi="Arial" w:cs="Arial"/>
          <w:color w:val="000000"/>
          <w:lang w:val="en" w:eastAsia="en"/>
        </w:rPr>
        <w:t xml:space="preserve">In </w:t>
      </w:r>
      <w:r w:rsidR="00F43466" w:rsidRPr="006C62D7">
        <w:rPr>
          <w:rFonts w:ascii="Arial" w:eastAsia="Arial" w:hAnsi="Arial" w:cs="Arial"/>
          <w:lang w:val="en-US"/>
        </w:rPr>
        <w:t>the style of Faulkner (2018),</w:t>
      </w:r>
      <w:r w:rsidR="00E2588F" w:rsidRPr="006C62D7">
        <w:rPr>
          <w:rFonts w:ascii="Arial" w:eastAsia="Arial" w:hAnsi="Arial" w:cs="Arial"/>
          <w:lang w:val="en-US"/>
        </w:rPr>
        <w:t xml:space="preserve"> who uses a feminist analytical approach to privilege the voices of her participants,</w:t>
      </w:r>
      <w:r w:rsidR="00F43466" w:rsidRPr="006C62D7">
        <w:rPr>
          <w:rFonts w:ascii="Arial" w:eastAsia="Arial" w:hAnsi="Arial" w:cs="Arial"/>
          <w:lang w:val="en-US"/>
        </w:rPr>
        <w:t xml:space="preserve"> I have composed a poem out of</w:t>
      </w:r>
      <w:r w:rsidR="006E1D7F" w:rsidRPr="006C62D7">
        <w:rPr>
          <w:rFonts w:ascii="Arial" w:eastAsia="Arial" w:hAnsi="Arial" w:cs="Arial"/>
          <w:lang w:val="en-US"/>
        </w:rPr>
        <w:t xml:space="preserve"> some of</w:t>
      </w:r>
      <w:r w:rsidR="00F43466" w:rsidRPr="006C62D7">
        <w:rPr>
          <w:rFonts w:ascii="Arial" w:eastAsia="Arial" w:hAnsi="Arial" w:cs="Arial"/>
          <w:lang w:val="en-US"/>
        </w:rPr>
        <w:t xml:space="preserve"> the responses </w:t>
      </w:r>
      <w:r w:rsidR="00E2588F" w:rsidRPr="006C62D7">
        <w:rPr>
          <w:rFonts w:ascii="Arial" w:eastAsia="Arial" w:hAnsi="Arial" w:cs="Arial"/>
          <w:lang w:val="en-US"/>
        </w:rPr>
        <w:t xml:space="preserve">I </w:t>
      </w:r>
      <w:r w:rsidR="00F43466" w:rsidRPr="006C62D7">
        <w:rPr>
          <w:rFonts w:ascii="Arial" w:eastAsia="Arial" w:hAnsi="Arial" w:cs="Arial"/>
          <w:lang w:val="en-US"/>
        </w:rPr>
        <w:t>received</w:t>
      </w:r>
      <w:r w:rsidR="00397628" w:rsidRPr="006C62D7">
        <w:rPr>
          <w:rFonts w:ascii="Arial" w:eastAsia="Arial" w:hAnsi="Arial" w:cs="Arial"/>
          <w:lang w:val="en-US"/>
        </w:rPr>
        <w:t>.</w:t>
      </w:r>
      <w:r w:rsidR="00EC117C" w:rsidRPr="006C62D7">
        <w:rPr>
          <w:rFonts w:ascii="Arial" w:eastAsia="Arial" w:hAnsi="Arial" w:cs="Arial"/>
          <w:lang w:val="en-US"/>
        </w:rPr>
        <w:t xml:space="preserve"> </w:t>
      </w:r>
      <w:r w:rsidR="00BA6295" w:rsidRPr="006C62D7">
        <w:rPr>
          <w:rFonts w:ascii="Arial" w:eastAsia="Arial" w:hAnsi="Arial" w:cs="Arial"/>
          <w:lang w:val="en-US"/>
        </w:rPr>
        <w:t xml:space="preserve">In this way, I hope to use poetry as a megaphone </w:t>
      </w:r>
      <w:r w:rsidR="000B7BD1" w:rsidRPr="006C62D7">
        <w:rPr>
          <w:rFonts w:ascii="Arial" w:eastAsia="Arial" w:hAnsi="Arial" w:cs="Arial"/>
          <w:lang w:val="en-US"/>
        </w:rPr>
        <w:t>of women’s voices.</w:t>
      </w:r>
    </w:p>
    <w:p w14:paraId="353AA4AD" w14:textId="7DD0EADF" w:rsidR="00490D59" w:rsidRPr="006C62D7" w:rsidRDefault="00837AC9" w:rsidP="00664190">
      <w:pPr>
        <w:spacing w:before="240" w:line="360" w:lineRule="auto"/>
        <w:rPr>
          <w:rFonts w:ascii="Arial" w:eastAsia="Arial" w:hAnsi="Arial" w:cs="Arial"/>
          <w:color w:val="000000"/>
          <w:u w:val="single"/>
          <w:lang w:val="en" w:eastAsia="en"/>
        </w:rPr>
      </w:pPr>
      <w:r w:rsidRPr="006C62D7">
        <w:rPr>
          <w:rFonts w:ascii="Arial" w:eastAsia="Arial" w:hAnsi="Arial" w:cs="Arial"/>
          <w:color w:val="000000"/>
          <w:u w:val="single"/>
          <w:lang w:val="en" w:eastAsia="en"/>
        </w:rPr>
        <w:t>You just can’t imagine how powerful they are</w:t>
      </w:r>
    </w:p>
    <w:p w14:paraId="5EEFDE99" w14:textId="77777777" w:rsidR="00D72EE6" w:rsidRPr="006C62D7" w:rsidRDefault="00D72EE6"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I come from Mt Everest</w:t>
      </w:r>
    </w:p>
    <w:p w14:paraId="333B7404" w14:textId="77777777" w:rsidR="00D72EE6" w:rsidRPr="006C62D7" w:rsidRDefault="00D72EE6"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I come walking four hours</w:t>
      </w:r>
    </w:p>
    <w:p w14:paraId="73FD7EA1" w14:textId="0ADE8E87" w:rsidR="00D72EE6" w:rsidRPr="006C62D7" w:rsidRDefault="00D72EE6"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lastRenderedPageBreak/>
        <w:t>I come to meet you</w:t>
      </w:r>
    </w:p>
    <w:p w14:paraId="4264D078" w14:textId="018C74E1" w:rsidR="003A31C4" w:rsidRPr="006C62D7" w:rsidRDefault="003A31C4" w:rsidP="00664190">
      <w:pPr>
        <w:spacing w:before="240" w:line="360" w:lineRule="auto"/>
        <w:rPr>
          <w:rFonts w:ascii="Arial" w:eastAsia="Arial" w:hAnsi="Arial" w:cs="Arial"/>
          <w:color w:val="000000"/>
          <w:lang w:val="en" w:eastAsia="en"/>
        </w:rPr>
      </w:pPr>
    </w:p>
    <w:p w14:paraId="2D25865E" w14:textId="37014065" w:rsidR="0067721E" w:rsidRPr="006C62D7" w:rsidRDefault="00490D59"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I am</w:t>
      </w:r>
      <w:r w:rsidR="0067721E" w:rsidRPr="006C62D7">
        <w:rPr>
          <w:rFonts w:ascii="Arial" w:eastAsia="Arial" w:hAnsi="Arial" w:cs="Arial"/>
          <w:color w:val="000000"/>
          <w:lang w:val="en" w:eastAsia="en"/>
        </w:rPr>
        <w:t xml:space="preserve"> powerful</w:t>
      </w:r>
    </w:p>
    <w:p w14:paraId="5529DD56" w14:textId="69C46D7F" w:rsidR="0067721E" w:rsidRPr="006C62D7" w:rsidRDefault="00490D59"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I am a</w:t>
      </w:r>
      <w:r w:rsidR="0067721E" w:rsidRPr="006C62D7">
        <w:rPr>
          <w:rFonts w:ascii="Arial" w:eastAsia="Arial" w:hAnsi="Arial" w:cs="Arial"/>
          <w:color w:val="000000"/>
          <w:lang w:val="en" w:eastAsia="en"/>
        </w:rPr>
        <w:t xml:space="preserve"> conqueror</w:t>
      </w:r>
    </w:p>
    <w:p w14:paraId="0B6A8F0C" w14:textId="662CDFBA" w:rsidR="00097126" w:rsidRDefault="00805F15"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I am the backbone</w:t>
      </w:r>
    </w:p>
    <w:p w14:paraId="63CA0AA0" w14:textId="77777777" w:rsidR="005E2680" w:rsidRPr="006C62D7" w:rsidRDefault="005E2680" w:rsidP="00664190">
      <w:pPr>
        <w:spacing w:before="240" w:line="360" w:lineRule="auto"/>
        <w:rPr>
          <w:rFonts w:ascii="Arial" w:eastAsia="Arial" w:hAnsi="Arial" w:cs="Arial"/>
          <w:color w:val="000000"/>
          <w:lang w:val="en" w:eastAsia="en"/>
        </w:rPr>
      </w:pPr>
    </w:p>
    <w:p w14:paraId="55E94870" w14:textId="77777777" w:rsidR="00503D13" w:rsidRPr="006C62D7" w:rsidRDefault="00503D13"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 xml:space="preserve">We have many things on our heads </w:t>
      </w:r>
    </w:p>
    <w:p w14:paraId="2451B24C" w14:textId="363CCF4B" w:rsidR="00097126" w:rsidRPr="006C62D7" w:rsidRDefault="00097126"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We are resilient</w:t>
      </w:r>
    </w:p>
    <w:p w14:paraId="495D8280" w14:textId="336B9B70" w:rsidR="000B7BD1" w:rsidRPr="006A2406" w:rsidRDefault="0034317E"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We learn</w:t>
      </w:r>
    </w:p>
    <w:p w14:paraId="5964ECCE" w14:textId="38EF5BBF" w:rsidR="00804BA1" w:rsidRPr="006A2406" w:rsidRDefault="00905B2F" w:rsidP="00664190">
      <w:pPr>
        <w:pStyle w:val="p1"/>
        <w:spacing w:before="240" w:line="360" w:lineRule="auto"/>
        <w:rPr>
          <w:sz w:val="24"/>
          <w:szCs w:val="24"/>
        </w:rPr>
      </w:pPr>
      <w:r w:rsidRPr="006A2406">
        <w:rPr>
          <w:rFonts w:eastAsia="Arial"/>
          <w:sz w:val="24"/>
          <w:szCs w:val="24"/>
          <w:lang w:val="en" w:eastAsia="en"/>
        </w:rPr>
        <w:t>We see through this the ways in which Nepalese</w:t>
      </w:r>
      <w:r w:rsidR="003075C0" w:rsidRPr="006A2406">
        <w:rPr>
          <w:rFonts w:eastAsia="Arial"/>
          <w:sz w:val="24"/>
          <w:szCs w:val="24"/>
          <w:lang w:val="en" w:eastAsia="en"/>
        </w:rPr>
        <w:t xml:space="preserve"> women challenge the conventional associations of action with masculinity and passivity with femininity as described </w:t>
      </w:r>
      <w:r w:rsidR="00804BA1" w:rsidRPr="006A2406">
        <w:rPr>
          <w:rFonts w:eastAsia="Arial"/>
          <w:sz w:val="24"/>
          <w:szCs w:val="24"/>
          <w:lang w:val="en" w:eastAsia="en"/>
        </w:rPr>
        <w:t>in Butler et al’s (2016) work.</w:t>
      </w:r>
      <w:r w:rsidR="009F7E61" w:rsidRPr="006A2406">
        <w:rPr>
          <w:rFonts w:eastAsia="Arial"/>
          <w:sz w:val="24"/>
          <w:szCs w:val="24"/>
          <w:lang w:val="en" w:eastAsia="en"/>
        </w:rPr>
        <w:t xml:space="preserve"> </w:t>
      </w:r>
      <w:r w:rsidR="005841E1" w:rsidRPr="006A2406">
        <w:rPr>
          <w:rFonts w:eastAsia="Arial"/>
          <w:sz w:val="24"/>
          <w:szCs w:val="24"/>
          <w:lang w:val="en" w:eastAsia="en"/>
        </w:rPr>
        <w:t xml:space="preserve">By attending to and centering the real, on-the-ground lives of women in CBDRR projects, we are able to de-naturalise </w:t>
      </w:r>
      <w:r w:rsidR="00441EF2" w:rsidRPr="006A2406">
        <w:rPr>
          <w:rFonts w:eastAsia="Arial"/>
          <w:sz w:val="24"/>
          <w:szCs w:val="24"/>
          <w:lang w:val="en" w:eastAsia="en"/>
        </w:rPr>
        <w:t>and de-essentiali</w:t>
      </w:r>
      <w:r w:rsidR="00AA2E09" w:rsidRPr="006A2406">
        <w:rPr>
          <w:rFonts w:eastAsia="Arial"/>
          <w:sz w:val="24"/>
          <w:szCs w:val="24"/>
          <w:lang w:val="en" w:eastAsia="en"/>
        </w:rPr>
        <w:t xml:space="preserve">se </w:t>
      </w:r>
      <w:r w:rsidR="005841E1" w:rsidRPr="006A2406">
        <w:rPr>
          <w:rFonts w:eastAsia="Arial"/>
          <w:sz w:val="24"/>
          <w:szCs w:val="24"/>
          <w:lang w:val="en" w:eastAsia="en"/>
        </w:rPr>
        <w:t>our notions of vulnerability</w:t>
      </w:r>
      <w:r w:rsidR="00441EF2" w:rsidRPr="006A2406">
        <w:rPr>
          <w:rFonts w:eastAsia="Arial"/>
          <w:sz w:val="24"/>
          <w:szCs w:val="24"/>
          <w:lang w:val="en" w:eastAsia="en"/>
        </w:rPr>
        <w:t>.</w:t>
      </w:r>
      <w:r w:rsidR="006A2406" w:rsidRPr="006A2406">
        <w:rPr>
          <w:rFonts w:eastAsia="Arial"/>
          <w:sz w:val="24"/>
          <w:szCs w:val="24"/>
          <w:lang w:val="en" w:eastAsia="en"/>
        </w:rPr>
        <w:t xml:space="preserve"> </w:t>
      </w:r>
      <w:r w:rsidR="006A2406" w:rsidRPr="006A2406">
        <w:rPr>
          <w:sz w:val="24"/>
          <w:szCs w:val="24"/>
        </w:rPr>
        <w:t>F</w:t>
      </w:r>
      <w:r w:rsidR="005A01C1">
        <w:rPr>
          <w:sz w:val="24"/>
          <w:szCs w:val="24"/>
        </w:rPr>
        <w:t xml:space="preserve">eminist </w:t>
      </w:r>
      <w:r w:rsidR="006A2406" w:rsidRPr="006A2406">
        <w:rPr>
          <w:sz w:val="24"/>
          <w:szCs w:val="24"/>
        </w:rPr>
        <w:t>P</w:t>
      </w:r>
      <w:r w:rsidR="005A01C1">
        <w:rPr>
          <w:sz w:val="24"/>
          <w:szCs w:val="24"/>
        </w:rPr>
        <w:t xml:space="preserve">olitical </w:t>
      </w:r>
      <w:r w:rsidR="006A2406" w:rsidRPr="006A2406">
        <w:rPr>
          <w:sz w:val="24"/>
          <w:szCs w:val="24"/>
        </w:rPr>
        <w:t>E</w:t>
      </w:r>
      <w:r w:rsidR="005A01C1">
        <w:rPr>
          <w:sz w:val="24"/>
          <w:szCs w:val="24"/>
        </w:rPr>
        <w:t>cology</w:t>
      </w:r>
      <w:r w:rsidR="006A2406" w:rsidRPr="006A2406">
        <w:rPr>
          <w:sz w:val="24"/>
          <w:szCs w:val="24"/>
        </w:rPr>
        <w:t xml:space="preserve"> teaches us that disasters are not natural events, but phenomena produced through power-laden interactions between humans, environments, and institutions. We must therefore interrogate how notions of vulnerability are made and maintained. FPE can help us re-centre the analysis: women are not inherently vulnerable; they are positioned within political and ecological systems that render them more or less secure.</w:t>
      </w:r>
    </w:p>
    <w:p w14:paraId="1863FC9C" w14:textId="701168F4" w:rsidR="00CB4619" w:rsidRPr="006C62D7" w:rsidRDefault="000B7BD1" w:rsidP="00664190">
      <w:pPr>
        <w:spacing w:before="240" w:line="360" w:lineRule="auto"/>
        <w:rPr>
          <w:rFonts w:ascii="Arial" w:eastAsia="Arial" w:hAnsi="Arial" w:cs="Arial"/>
          <w:color w:val="000000"/>
          <w:lang w:val="en" w:eastAsia="en"/>
        </w:rPr>
      </w:pPr>
      <w:r w:rsidRPr="006C62D7">
        <w:rPr>
          <w:rFonts w:ascii="Arial" w:eastAsia="Arial" w:hAnsi="Arial" w:cs="Arial"/>
          <w:color w:val="000000"/>
          <w:lang w:val="en" w:eastAsia="en"/>
        </w:rPr>
        <w:t xml:space="preserve">It would be a grave mistake to </w:t>
      </w:r>
      <w:r w:rsidR="00E01915" w:rsidRPr="006C62D7">
        <w:rPr>
          <w:rFonts w:ascii="Arial" w:eastAsia="Arial" w:hAnsi="Arial" w:cs="Arial"/>
          <w:color w:val="000000"/>
          <w:lang w:val="en" w:eastAsia="en"/>
        </w:rPr>
        <w:t>neglect the nuance of this conversation. The strength and determination of these women do not negate the barriers and difficulties and awful situations they encounter in their day-to-day lives.</w:t>
      </w:r>
      <w:r w:rsidR="009E1229" w:rsidRPr="006C62D7">
        <w:rPr>
          <w:rFonts w:ascii="Arial" w:eastAsia="Arial" w:hAnsi="Arial" w:cs="Arial"/>
          <w:color w:val="000000"/>
          <w:lang w:val="en" w:eastAsia="en"/>
        </w:rPr>
        <w:t xml:space="preserve"> We also cannot expect to put responsibility on them just because they are so resilient </w:t>
      </w:r>
      <w:r w:rsidR="00A90EEA" w:rsidRPr="006C62D7">
        <w:rPr>
          <w:rFonts w:ascii="Arial" w:eastAsia="Arial" w:hAnsi="Arial" w:cs="Arial"/>
          <w:color w:val="000000"/>
          <w:lang w:val="en" w:eastAsia="en"/>
        </w:rPr>
        <w:t xml:space="preserve">and capable – this would further entrench </w:t>
      </w:r>
      <w:r w:rsidR="006B0665" w:rsidRPr="006C62D7">
        <w:rPr>
          <w:rFonts w:ascii="Arial" w:eastAsia="Arial" w:hAnsi="Arial" w:cs="Arial"/>
          <w:color w:val="000000"/>
          <w:lang w:val="en" w:eastAsia="en"/>
        </w:rPr>
        <w:t xml:space="preserve">ideas of </w:t>
      </w:r>
      <w:r w:rsidR="00DB57C1" w:rsidRPr="006C62D7">
        <w:rPr>
          <w:rFonts w:ascii="Arial" w:eastAsia="Arial" w:hAnsi="Arial" w:cs="Arial"/>
          <w:color w:val="000000"/>
          <w:lang w:val="en" w:eastAsia="en"/>
        </w:rPr>
        <w:t>individualising responsibility for self-securitisation in the name of empowerment and thus provid</w:t>
      </w:r>
      <w:r w:rsidR="00A83EFA" w:rsidRPr="006C62D7">
        <w:rPr>
          <w:rFonts w:ascii="Arial" w:eastAsia="Arial" w:hAnsi="Arial" w:cs="Arial"/>
          <w:color w:val="000000"/>
          <w:lang w:val="en" w:eastAsia="en"/>
        </w:rPr>
        <w:t>e more of an excuse for government’s neglect of marginalised citizens (Gladfelter, 2018</w:t>
      </w:r>
      <w:r w:rsidR="00E50864" w:rsidRPr="006C62D7">
        <w:rPr>
          <w:rFonts w:ascii="Arial" w:eastAsia="Arial" w:hAnsi="Arial" w:cs="Arial"/>
          <w:color w:val="000000"/>
          <w:lang w:val="en" w:eastAsia="en"/>
        </w:rPr>
        <w:t>).</w:t>
      </w:r>
      <w:r w:rsidR="003C5F18" w:rsidRPr="006C62D7">
        <w:rPr>
          <w:rFonts w:ascii="Arial" w:eastAsia="Arial" w:hAnsi="Arial" w:cs="Arial"/>
          <w:color w:val="000000"/>
          <w:lang w:val="en" w:eastAsia="en"/>
        </w:rPr>
        <w:t xml:space="preserve"> It is essential </w:t>
      </w:r>
      <w:r w:rsidR="00E372A8" w:rsidRPr="006C62D7">
        <w:rPr>
          <w:rFonts w:ascii="Arial" w:eastAsia="Arial" w:hAnsi="Arial" w:cs="Arial"/>
          <w:color w:val="000000"/>
          <w:lang w:val="en" w:eastAsia="en"/>
        </w:rPr>
        <w:t>to pinpoint the places where real vulnerability does exist.</w:t>
      </w:r>
      <w:r w:rsidR="00E01915" w:rsidRPr="006C62D7">
        <w:rPr>
          <w:rFonts w:ascii="Arial" w:eastAsia="Arial" w:hAnsi="Arial" w:cs="Arial"/>
          <w:color w:val="000000"/>
          <w:lang w:val="en" w:eastAsia="en"/>
        </w:rPr>
        <w:t xml:space="preserve"> However, I do argue that </w:t>
      </w:r>
      <w:r w:rsidR="00086DC9" w:rsidRPr="006C62D7">
        <w:rPr>
          <w:rFonts w:ascii="Arial" w:eastAsia="Arial" w:hAnsi="Arial" w:cs="Arial"/>
          <w:color w:val="000000"/>
          <w:lang w:val="en" w:eastAsia="en"/>
        </w:rPr>
        <w:t xml:space="preserve">we must go beyond a </w:t>
      </w:r>
      <w:r w:rsidR="0033016C" w:rsidRPr="006C62D7">
        <w:rPr>
          <w:rFonts w:ascii="Arial" w:eastAsia="Arial" w:hAnsi="Arial" w:cs="Arial"/>
          <w:color w:val="000000"/>
          <w:lang w:val="en" w:eastAsia="en"/>
        </w:rPr>
        <w:t xml:space="preserve">victim </w:t>
      </w:r>
      <w:r w:rsidR="00086DC9" w:rsidRPr="006C62D7">
        <w:rPr>
          <w:rFonts w:ascii="Arial" w:eastAsia="Arial" w:hAnsi="Arial" w:cs="Arial"/>
          <w:color w:val="000000"/>
          <w:lang w:val="en" w:eastAsia="en"/>
        </w:rPr>
        <w:t>model t</w:t>
      </w:r>
      <w:r w:rsidR="0033016C" w:rsidRPr="006C62D7">
        <w:rPr>
          <w:rFonts w:ascii="Arial" w:eastAsia="Arial" w:hAnsi="Arial" w:cs="Arial"/>
          <w:color w:val="000000"/>
          <w:lang w:val="en" w:eastAsia="en"/>
        </w:rPr>
        <w:t xml:space="preserve">o re-imagine </w:t>
      </w:r>
      <w:r w:rsidR="003F3A23" w:rsidRPr="006C62D7">
        <w:rPr>
          <w:rFonts w:ascii="Arial" w:eastAsia="Arial" w:hAnsi="Arial" w:cs="Arial"/>
          <w:color w:val="000000"/>
          <w:lang w:val="en" w:eastAsia="en"/>
        </w:rPr>
        <w:t>DRR projects as spaces where</w:t>
      </w:r>
      <w:r w:rsidR="008104D1" w:rsidRPr="006C62D7">
        <w:rPr>
          <w:rFonts w:ascii="Arial" w:eastAsia="Arial" w:hAnsi="Arial" w:cs="Arial"/>
          <w:color w:val="000000"/>
          <w:lang w:val="en" w:eastAsia="en"/>
        </w:rPr>
        <w:t xml:space="preserve"> the capacities of women can and should be </w:t>
      </w:r>
      <w:r w:rsidR="004905E4" w:rsidRPr="006C62D7">
        <w:rPr>
          <w:rFonts w:ascii="Arial" w:eastAsia="Arial" w:hAnsi="Arial" w:cs="Arial"/>
          <w:color w:val="000000"/>
          <w:lang w:val="en" w:eastAsia="en"/>
        </w:rPr>
        <w:t>recognized</w:t>
      </w:r>
      <w:r w:rsidR="008104D1" w:rsidRPr="006C62D7">
        <w:rPr>
          <w:rFonts w:ascii="Arial" w:eastAsia="Arial" w:hAnsi="Arial" w:cs="Arial"/>
          <w:color w:val="000000"/>
          <w:lang w:val="en" w:eastAsia="en"/>
        </w:rPr>
        <w:t xml:space="preserve"> and </w:t>
      </w:r>
      <w:r w:rsidR="004905E4" w:rsidRPr="006C62D7">
        <w:rPr>
          <w:rFonts w:ascii="Arial" w:eastAsia="Arial" w:hAnsi="Arial" w:cs="Arial"/>
          <w:color w:val="000000"/>
          <w:lang w:val="en" w:eastAsia="en"/>
        </w:rPr>
        <w:t xml:space="preserve">utilised. </w:t>
      </w:r>
    </w:p>
    <w:p w14:paraId="63407195" w14:textId="73FEE037" w:rsidR="00A04420" w:rsidRPr="006C62D7" w:rsidRDefault="00A04420" w:rsidP="00664190">
      <w:pPr>
        <w:spacing w:before="240" w:line="360" w:lineRule="auto"/>
        <w:rPr>
          <w:rFonts w:ascii="Arial" w:eastAsia="Arial" w:hAnsi="Arial" w:cs="Arial"/>
          <w:b/>
          <w:bCs/>
          <w:color w:val="000000"/>
          <w:u w:val="single"/>
          <w:lang w:val="en" w:eastAsia="en"/>
        </w:rPr>
      </w:pPr>
      <w:r w:rsidRPr="006C62D7">
        <w:rPr>
          <w:rFonts w:ascii="Arial" w:eastAsia="Arial" w:hAnsi="Arial" w:cs="Arial"/>
          <w:b/>
          <w:bCs/>
          <w:color w:val="000000"/>
          <w:u w:val="single"/>
          <w:lang w:val="en" w:eastAsia="en"/>
        </w:rPr>
        <w:lastRenderedPageBreak/>
        <w:t>Fire needs fresh water, not stagnant ponds: the original contributions of women for disaster risk reduction</w:t>
      </w:r>
    </w:p>
    <w:p w14:paraId="393FB020" w14:textId="7D791CAC" w:rsidR="003B2DE5" w:rsidRPr="006C62D7" w:rsidRDefault="00A263A7" w:rsidP="00664190">
      <w:pPr>
        <w:pStyle w:val="NormalWeb"/>
        <w:spacing w:before="240" w:beforeAutospacing="0" w:line="360" w:lineRule="auto"/>
        <w:rPr>
          <w:rFonts w:ascii="Arial" w:hAnsi="Arial" w:cs="Arial"/>
          <w:color w:val="000000"/>
        </w:rPr>
      </w:pPr>
      <w:r>
        <w:rPr>
          <w:rFonts w:ascii="Arial" w:hAnsi="Arial" w:cs="Arial"/>
          <w:color w:val="000000"/>
        </w:rPr>
        <w:t xml:space="preserve">Previous </w:t>
      </w:r>
      <w:r w:rsidR="003B2DE5" w:rsidRPr="006C62D7">
        <w:rPr>
          <w:rFonts w:ascii="Arial" w:hAnsi="Arial" w:cs="Arial"/>
          <w:color w:val="000000"/>
        </w:rPr>
        <w:t xml:space="preserve">research on risk communication concludes that men and women do not hear, interpret, or personalise disaster warnings in the same ways (Fothergill, 1996). Building on this foundation, I argue that women </w:t>
      </w:r>
      <w:r>
        <w:rPr>
          <w:rFonts w:ascii="Arial" w:hAnsi="Arial" w:cs="Arial"/>
          <w:color w:val="000000"/>
        </w:rPr>
        <w:t>bring</w:t>
      </w:r>
      <w:r w:rsidR="003B2DE5" w:rsidRPr="006C62D7">
        <w:rPr>
          <w:rFonts w:ascii="Arial" w:hAnsi="Arial" w:cs="Arial"/>
          <w:color w:val="000000"/>
        </w:rPr>
        <w:t xml:space="preserve"> important,</w:t>
      </w:r>
      <w:r>
        <w:rPr>
          <w:rFonts w:ascii="Arial" w:hAnsi="Arial" w:cs="Arial"/>
          <w:color w:val="000000"/>
        </w:rPr>
        <w:t xml:space="preserve"> genuine</w:t>
      </w:r>
      <w:r w:rsidR="003B2DE5" w:rsidRPr="006C62D7">
        <w:rPr>
          <w:rFonts w:ascii="Arial" w:hAnsi="Arial" w:cs="Arial"/>
          <w:color w:val="000000"/>
        </w:rPr>
        <w:t xml:space="preserve"> and original contributions to CBDRR</w:t>
      </w:r>
      <w:r w:rsidR="00271105">
        <w:rPr>
          <w:rFonts w:ascii="Arial" w:hAnsi="Arial" w:cs="Arial"/>
          <w:color w:val="000000"/>
        </w:rPr>
        <w:t xml:space="preserve"> p</w:t>
      </w:r>
      <w:r w:rsidR="00FC568F">
        <w:rPr>
          <w:rFonts w:ascii="Arial" w:hAnsi="Arial" w:cs="Arial"/>
          <w:color w:val="000000"/>
        </w:rPr>
        <w:t>rojects</w:t>
      </w:r>
      <w:r w:rsidR="003B2DE5" w:rsidRPr="006C62D7">
        <w:rPr>
          <w:rFonts w:ascii="Arial" w:hAnsi="Arial" w:cs="Arial"/>
          <w:color w:val="000000"/>
        </w:rPr>
        <w:t>. My research in Nepal found that women’s skills and perspectives significantly strengthen disaster</w:t>
      </w:r>
      <w:r w:rsidR="004260F6">
        <w:rPr>
          <w:rFonts w:ascii="Arial" w:hAnsi="Arial" w:cs="Arial"/>
          <w:color w:val="000000"/>
        </w:rPr>
        <w:t xml:space="preserve"> response and</w:t>
      </w:r>
      <w:r w:rsidR="003B2DE5" w:rsidRPr="006C62D7">
        <w:rPr>
          <w:rFonts w:ascii="Arial" w:hAnsi="Arial" w:cs="Arial"/>
          <w:color w:val="000000"/>
        </w:rPr>
        <w:t xml:space="preserve"> preparedness in ways that </w:t>
      </w:r>
      <w:r w:rsidR="00036851">
        <w:rPr>
          <w:rFonts w:ascii="Arial" w:hAnsi="Arial" w:cs="Arial"/>
          <w:color w:val="000000"/>
        </w:rPr>
        <w:t>may be</w:t>
      </w:r>
      <w:r w:rsidR="003B2DE5" w:rsidRPr="006C62D7">
        <w:rPr>
          <w:rFonts w:ascii="Arial" w:hAnsi="Arial" w:cs="Arial"/>
          <w:color w:val="000000"/>
        </w:rPr>
        <w:t xml:space="preserve"> overlooked by formal DRR systems.</w:t>
      </w:r>
      <w:r w:rsidR="00FC568F">
        <w:rPr>
          <w:rFonts w:ascii="Arial" w:hAnsi="Arial" w:cs="Arial"/>
          <w:color w:val="000000"/>
        </w:rPr>
        <w:t xml:space="preserve"> This occurs on four counts.</w:t>
      </w:r>
    </w:p>
    <w:p w14:paraId="12106F2A" w14:textId="5E5F6A02" w:rsidR="008F6570" w:rsidRDefault="008C2C16" w:rsidP="00CF119A">
      <w:pPr>
        <w:pStyle w:val="NormalWeb"/>
        <w:spacing w:before="240" w:beforeAutospacing="0" w:line="360" w:lineRule="auto"/>
        <w:rPr>
          <w:rFonts w:ascii="Arial" w:hAnsi="Arial" w:cs="Arial"/>
          <w:color w:val="000000"/>
        </w:rPr>
      </w:pPr>
      <w:r>
        <w:rPr>
          <w:rStyle w:val="Strong"/>
          <w:rFonts w:ascii="Arial" w:hAnsi="Arial" w:cs="Arial"/>
          <w:b w:val="0"/>
          <w:bCs w:val="0"/>
          <w:color w:val="000000"/>
        </w:rPr>
        <w:t>Firstly</w:t>
      </w:r>
      <w:r w:rsidR="008F6570" w:rsidRPr="006C62D7">
        <w:rPr>
          <w:rStyle w:val="Strong"/>
          <w:rFonts w:ascii="Arial" w:hAnsi="Arial" w:cs="Arial"/>
          <w:b w:val="0"/>
          <w:bCs w:val="0"/>
          <w:color w:val="000000"/>
        </w:rPr>
        <w:t>, women’s detail-oriented and localised perspectives provide insights that male community members often overlook.</w:t>
      </w:r>
      <w:r w:rsidR="008F6570" w:rsidRPr="006C62D7">
        <w:rPr>
          <w:rStyle w:val="apple-converted-space"/>
          <w:rFonts w:ascii="Arial" w:hAnsi="Arial" w:cs="Arial"/>
          <w:color w:val="000000"/>
        </w:rPr>
        <w:t> </w:t>
      </w:r>
      <w:r w:rsidR="008F6570" w:rsidRPr="006C62D7">
        <w:rPr>
          <w:rFonts w:ascii="Arial" w:hAnsi="Arial" w:cs="Arial"/>
          <w:color w:val="000000"/>
        </w:rPr>
        <w:t>Women possess a deep awareness of everyday, household-level concerns that shape the lived experience of disaster risk. One evaluator observed that men tend to offer abstract or generalised descriptions of preparedness, whereas women provide grounded, practical accounts centred on food security, childcare, and family well-being</w:t>
      </w:r>
      <w:r w:rsidR="008F6570">
        <w:rPr>
          <w:rFonts w:ascii="Arial" w:hAnsi="Arial" w:cs="Arial"/>
          <w:color w:val="000000"/>
        </w:rPr>
        <w:t>:</w:t>
      </w:r>
    </w:p>
    <w:p w14:paraId="1B8557F5" w14:textId="77777777" w:rsidR="008F6570" w:rsidRPr="007350EA" w:rsidRDefault="008F6570" w:rsidP="008F6570">
      <w:pPr>
        <w:pStyle w:val="ListParagraph"/>
        <w:numPr>
          <w:ilvl w:val="0"/>
          <w:numId w:val="8"/>
        </w:numPr>
        <w:spacing w:line="360" w:lineRule="auto"/>
        <w:rPr>
          <w:rFonts w:ascii="Arial" w:eastAsia="Arial" w:hAnsi="Arial" w:cs="Arial"/>
          <w:color w:val="000000"/>
          <w:sz w:val="20"/>
          <w:szCs w:val="20"/>
          <w:lang w:val="en" w:eastAsia="en"/>
        </w:rPr>
      </w:pPr>
      <w:r w:rsidRPr="007350EA">
        <w:rPr>
          <w:rFonts w:ascii="Arial" w:eastAsia="Arial" w:hAnsi="Arial" w:cs="Arial"/>
          <w:color w:val="000000"/>
          <w:sz w:val="20"/>
          <w:szCs w:val="20"/>
          <w:lang w:val="en" w:eastAsia="en"/>
        </w:rPr>
        <w:t>“If you go and ask if there is a father and mother, then the men and women in the household, if you ask the husband or male of that family about what's your preparedness within your family, he will talk blah blah blah, very big, big thing. But if you go and ask the women, they will give you practical things. Like more about food and kids. Kids, everything.”</w:t>
      </w:r>
    </w:p>
    <w:p w14:paraId="664CF54B" w14:textId="77777777" w:rsidR="008C2C16" w:rsidRDefault="008F6570" w:rsidP="00664190">
      <w:pPr>
        <w:pStyle w:val="NormalWeb"/>
        <w:spacing w:before="240" w:beforeAutospacing="0" w:line="360" w:lineRule="auto"/>
        <w:rPr>
          <w:rFonts w:ascii="Arial" w:hAnsi="Arial" w:cs="Arial"/>
          <w:color w:val="000000"/>
        </w:rPr>
      </w:pPr>
      <w:r w:rsidRPr="006C62D7">
        <w:rPr>
          <w:rFonts w:ascii="Arial" w:hAnsi="Arial" w:cs="Arial"/>
          <w:color w:val="000000"/>
        </w:rPr>
        <w:t xml:space="preserve">This difference becomes especially apparent in planning: while men </w:t>
      </w:r>
      <w:r>
        <w:rPr>
          <w:rFonts w:ascii="Arial" w:hAnsi="Arial" w:cs="Arial"/>
          <w:color w:val="000000"/>
        </w:rPr>
        <w:t xml:space="preserve">were seen to </w:t>
      </w:r>
      <w:r w:rsidRPr="006C62D7">
        <w:rPr>
          <w:rFonts w:ascii="Arial" w:hAnsi="Arial" w:cs="Arial"/>
          <w:color w:val="000000"/>
        </w:rPr>
        <w:t>prioritise infrastructure solutions such as river training</w:t>
      </w:r>
      <w:r>
        <w:rPr>
          <w:rFonts w:ascii="Arial" w:hAnsi="Arial" w:cs="Arial"/>
          <w:color w:val="000000"/>
        </w:rPr>
        <w:t xml:space="preserve"> or electricity for the whole village</w:t>
      </w:r>
      <w:r w:rsidRPr="006C62D7">
        <w:rPr>
          <w:rFonts w:ascii="Arial" w:hAnsi="Arial" w:cs="Arial"/>
          <w:color w:val="000000"/>
        </w:rPr>
        <w:t>, women emphasise</w:t>
      </w:r>
      <w:r>
        <w:rPr>
          <w:rFonts w:ascii="Arial" w:hAnsi="Arial" w:cs="Arial"/>
          <w:color w:val="000000"/>
        </w:rPr>
        <w:t>d</w:t>
      </w:r>
      <w:r w:rsidRPr="006C62D7">
        <w:rPr>
          <w:rFonts w:ascii="Arial" w:hAnsi="Arial" w:cs="Arial"/>
          <w:color w:val="000000"/>
        </w:rPr>
        <w:t xml:space="preserve"> </w:t>
      </w:r>
      <w:r>
        <w:rPr>
          <w:rFonts w:ascii="Arial" w:hAnsi="Arial" w:cs="Arial"/>
          <w:color w:val="000000"/>
        </w:rPr>
        <w:t>torches needed at night, children’s safety</w:t>
      </w:r>
      <w:r w:rsidRPr="006C62D7">
        <w:rPr>
          <w:rFonts w:ascii="Arial" w:hAnsi="Arial" w:cs="Arial"/>
          <w:color w:val="000000"/>
        </w:rPr>
        <w:t>, breastfeeding facilities, and the need for separate toilets in displacement camps.</w:t>
      </w:r>
      <w:r>
        <w:rPr>
          <w:rFonts w:ascii="Arial" w:hAnsi="Arial" w:cs="Arial"/>
          <w:color w:val="000000"/>
        </w:rPr>
        <w:t xml:space="preserve"> For example, in one project that was run, a lot of money was being diverted into sanitary packs for menstruating women. However, the local women involved in the projects came together to share that in their village, there were only a few menstruating women as most of the females were either pregnant or too young/ old for their periods. In consequence, the money was redirected towards buying bedding to sleep on in the shelters. This is a great example of those small, detail-oriented approaches that change the way projects may be run, and money may be spent – contributing to longer term safety and comfort for all those involved. </w:t>
      </w:r>
      <w:r w:rsidRPr="006C62D7">
        <w:rPr>
          <w:rFonts w:ascii="Arial" w:hAnsi="Arial" w:cs="Arial"/>
          <w:color w:val="000000"/>
        </w:rPr>
        <w:t>Their attention to small</w:t>
      </w:r>
      <w:r>
        <w:rPr>
          <w:rFonts w:ascii="Arial" w:hAnsi="Arial" w:cs="Arial"/>
          <w:color w:val="000000"/>
        </w:rPr>
        <w:t>er</w:t>
      </w:r>
      <w:r w:rsidRPr="006C62D7">
        <w:rPr>
          <w:rFonts w:ascii="Arial" w:hAnsi="Arial" w:cs="Arial"/>
          <w:color w:val="000000"/>
        </w:rPr>
        <w:t xml:space="preserve"> household need</w:t>
      </w:r>
      <w:r>
        <w:rPr>
          <w:rFonts w:ascii="Arial" w:hAnsi="Arial" w:cs="Arial"/>
          <w:color w:val="000000"/>
        </w:rPr>
        <w:t xml:space="preserve"> </w:t>
      </w:r>
      <w:r w:rsidRPr="006C62D7">
        <w:rPr>
          <w:rFonts w:ascii="Arial" w:hAnsi="Arial" w:cs="Arial"/>
          <w:color w:val="000000"/>
        </w:rPr>
        <w:t>meaningfully enriches the planning process and strengthens the thought process behind DRR interventions.</w:t>
      </w:r>
    </w:p>
    <w:p w14:paraId="5B548E92" w14:textId="15037E5C" w:rsidR="003B2DE5" w:rsidRPr="006C62D7" w:rsidRDefault="008C2C16" w:rsidP="00664190">
      <w:pPr>
        <w:pStyle w:val="NormalWeb"/>
        <w:spacing w:before="240" w:beforeAutospacing="0" w:line="360" w:lineRule="auto"/>
        <w:rPr>
          <w:rFonts w:ascii="Arial" w:hAnsi="Arial" w:cs="Arial"/>
          <w:color w:val="000000"/>
        </w:rPr>
      </w:pPr>
      <w:r>
        <w:rPr>
          <w:rStyle w:val="Strong"/>
          <w:rFonts w:ascii="Arial" w:hAnsi="Arial" w:cs="Arial"/>
          <w:b w:val="0"/>
          <w:bCs w:val="0"/>
          <w:color w:val="000000"/>
        </w:rPr>
        <w:t>Secondly</w:t>
      </w:r>
      <w:r w:rsidR="003B2DE5" w:rsidRPr="006C62D7">
        <w:rPr>
          <w:rStyle w:val="Strong"/>
          <w:rFonts w:ascii="Arial" w:hAnsi="Arial" w:cs="Arial"/>
          <w:b w:val="0"/>
          <w:bCs w:val="0"/>
          <w:color w:val="000000"/>
        </w:rPr>
        <w:t>, women contribute through their social networks.</w:t>
      </w:r>
      <w:r w:rsidR="003B2DE5" w:rsidRPr="006C62D7">
        <w:rPr>
          <w:rFonts w:ascii="Arial" w:hAnsi="Arial" w:cs="Arial"/>
          <w:color w:val="000000"/>
        </w:rPr>
        <w:t xml:space="preserve"> Turner et al. </w:t>
      </w:r>
      <w:r w:rsidR="00086F70">
        <w:rPr>
          <w:rFonts w:ascii="Arial" w:hAnsi="Arial" w:cs="Arial"/>
          <w:color w:val="000000"/>
        </w:rPr>
        <w:t xml:space="preserve">(1979) </w:t>
      </w:r>
      <w:r w:rsidR="003B2DE5" w:rsidRPr="006C62D7">
        <w:rPr>
          <w:rFonts w:ascii="Arial" w:hAnsi="Arial" w:cs="Arial"/>
          <w:color w:val="000000"/>
        </w:rPr>
        <w:t xml:space="preserve">demonstrated that women are more likely to receive and share risk information due to the </w:t>
      </w:r>
      <w:r w:rsidR="003B2DE5" w:rsidRPr="006C62D7">
        <w:rPr>
          <w:rFonts w:ascii="Arial" w:hAnsi="Arial" w:cs="Arial"/>
          <w:color w:val="000000"/>
        </w:rPr>
        <w:lastRenderedPageBreak/>
        <w:t>social ties they maintain. My findings strongly support this in the Nepali context. Women often act as central connectors</w:t>
      </w:r>
      <w:r w:rsidR="00693832">
        <w:rPr>
          <w:rFonts w:ascii="Arial" w:hAnsi="Arial" w:cs="Arial"/>
          <w:color w:val="000000"/>
        </w:rPr>
        <w:t>, embedded into</w:t>
      </w:r>
      <w:r w:rsidR="003B2DE5" w:rsidRPr="006C62D7">
        <w:rPr>
          <w:rFonts w:ascii="Arial" w:hAnsi="Arial" w:cs="Arial"/>
          <w:color w:val="000000"/>
        </w:rPr>
        <w:t xml:space="preserve"> the social fabric of their villages, enabling information to move quickly, accurately, and with cultural nuance. </w:t>
      </w:r>
      <w:r w:rsidR="00673D68">
        <w:rPr>
          <w:rFonts w:ascii="Arial" w:hAnsi="Arial" w:cs="Arial"/>
          <w:color w:val="000000"/>
        </w:rPr>
        <w:t>Due to their triple role, th</w:t>
      </w:r>
      <w:r w:rsidR="00E054C0">
        <w:rPr>
          <w:rFonts w:ascii="Arial" w:hAnsi="Arial" w:cs="Arial"/>
          <w:color w:val="000000"/>
        </w:rPr>
        <w:t>ey are intimately a part of the everyday goings on in their neighbourhoods</w:t>
      </w:r>
      <w:r w:rsidR="004A246A">
        <w:rPr>
          <w:rFonts w:ascii="Arial" w:hAnsi="Arial" w:cs="Arial"/>
          <w:color w:val="000000"/>
        </w:rPr>
        <w:t xml:space="preserve"> and learn from</w:t>
      </w:r>
      <w:r w:rsidR="00493F8A">
        <w:rPr>
          <w:rFonts w:ascii="Arial" w:hAnsi="Arial" w:cs="Arial"/>
          <w:color w:val="000000"/>
        </w:rPr>
        <w:t xml:space="preserve">, teach, confide </w:t>
      </w:r>
      <w:r w:rsidR="00E35881">
        <w:rPr>
          <w:rFonts w:ascii="Arial" w:hAnsi="Arial" w:cs="Arial"/>
          <w:color w:val="000000"/>
        </w:rPr>
        <w:t xml:space="preserve">in </w:t>
      </w:r>
      <w:r w:rsidR="00493F8A">
        <w:rPr>
          <w:rFonts w:ascii="Arial" w:hAnsi="Arial" w:cs="Arial"/>
          <w:color w:val="000000"/>
        </w:rPr>
        <w:t xml:space="preserve">and challenge each other. </w:t>
      </w:r>
      <w:r w:rsidR="003B2DE5" w:rsidRPr="006C62D7">
        <w:rPr>
          <w:rFonts w:ascii="Arial" w:hAnsi="Arial" w:cs="Arial"/>
          <w:color w:val="000000"/>
        </w:rPr>
        <w:t>One project evaluator described this vividly:</w:t>
      </w:r>
      <w:r w:rsidR="003B2DE5" w:rsidRPr="006C62D7">
        <w:rPr>
          <w:rStyle w:val="apple-converted-space"/>
          <w:rFonts w:ascii="Arial" w:hAnsi="Arial" w:cs="Arial"/>
          <w:color w:val="000000"/>
        </w:rPr>
        <w:t> </w:t>
      </w:r>
      <w:r w:rsidR="003B2DE5" w:rsidRPr="006C62D7">
        <w:rPr>
          <w:rStyle w:val="Emphasis"/>
          <w:rFonts w:ascii="Arial" w:hAnsi="Arial" w:cs="Arial"/>
          <w:i w:val="0"/>
          <w:iCs w:val="0"/>
          <w:color w:val="000000"/>
        </w:rPr>
        <w:t>“She has seen the community. She knows who is who. And she knows how to tweak. She knows the contacts—who to ‘attack’ and when. ‘Attack’ in the sense of: okay, give it to me, otherwise I can do this. Their ability to negotiate also strengthens.”</w:t>
      </w:r>
      <w:r w:rsidR="003B2DE5" w:rsidRPr="006C62D7">
        <w:rPr>
          <w:rStyle w:val="apple-converted-space"/>
          <w:rFonts w:ascii="Arial" w:hAnsi="Arial" w:cs="Arial"/>
          <w:color w:val="000000"/>
        </w:rPr>
        <w:t> </w:t>
      </w:r>
      <w:r w:rsidR="00946073">
        <w:rPr>
          <w:rStyle w:val="apple-converted-space"/>
          <w:rFonts w:ascii="Arial" w:hAnsi="Arial" w:cs="Arial"/>
          <w:color w:val="000000"/>
        </w:rPr>
        <w:t>Wome</w:t>
      </w:r>
      <w:r w:rsidR="00AA33DC">
        <w:rPr>
          <w:rStyle w:val="apple-converted-space"/>
          <w:rFonts w:ascii="Arial" w:hAnsi="Arial" w:cs="Arial"/>
          <w:color w:val="000000"/>
        </w:rPr>
        <w:t>n are positioned as messengers and negotiators within community life</w:t>
      </w:r>
      <w:r w:rsidR="00817AE4">
        <w:rPr>
          <w:rStyle w:val="apple-converted-space"/>
          <w:rFonts w:ascii="Arial" w:hAnsi="Arial" w:cs="Arial"/>
          <w:color w:val="000000"/>
        </w:rPr>
        <w:t>.</w:t>
      </w:r>
      <w:r w:rsidR="00481DA1">
        <w:rPr>
          <w:rStyle w:val="apple-converted-space"/>
          <w:rFonts w:ascii="Arial" w:hAnsi="Arial" w:cs="Arial"/>
          <w:color w:val="000000"/>
        </w:rPr>
        <w:t xml:space="preserve"> </w:t>
      </w:r>
      <w:r w:rsidR="00237888">
        <w:rPr>
          <w:rStyle w:val="apple-converted-space"/>
          <w:rFonts w:ascii="Arial" w:hAnsi="Arial" w:cs="Arial"/>
          <w:color w:val="000000"/>
        </w:rPr>
        <w:t xml:space="preserve">Interestingly as well, </w:t>
      </w:r>
      <w:r w:rsidR="00E6792F">
        <w:rPr>
          <w:rFonts w:ascii="Arial" w:hAnsi="Arial" w:cs="Arial"/>
          <w:color w:val="000000"/>
        </w:rPr>
        <w:t>w</w:t>
      </w:r>
      <w:r w:rsidR="00E6792F" w:rsidRPr="006C62D7">
        <w:rPr>
          <w:rFonts w:ascii="Arial" w:hAnsi="Arial" w:cs="Arial"/>
          <w:color w:val="000000"/>
        </w:rPr>
        <w:t>omen’s leadership was also associated with lower corruption:</w:t>
      </w:r>
      <w:r w:rsidR="00E6792F" w:rsidRPr="006C62D7">
        <w:rPr>
          <w:rStyle w:val="apple-converted-space"/>
          <w:rFonts w:ascii="Arial" w:hAnsi="Arial" w:cs="Arial"/>
          <w:color w:val="000000"/>
        </w:rPr>
        <w:t> </w:t>
      </w:r>
      <w:r w:rsidR="00E6792F" w:rsidRPr="006C62D7">
        <w:rPr>
          <w:rStyle w:val="Emphasis"/>
          <w:rFonts w:ascii="Arial" w:hAnsi="Arial" w:cs="Arial"/>
          <w:i w:val="0"/>
          <w:iCs w:val="0"/>
          <w:color w:val="000000"/>
        </w:rPr>
        <w:t>“If the women are there, the service providing is better… corruption is less than men. Not zero, but lower.”</w:t>
      </w:r>
      <w:r w:rsidR="00E6792F">
        <w:rPr>
          <w:rStyle w:val="Emphasis"/>
          <w:rFonts w:ascii="Arial" w:hAnsi="Arial" w:cs="Arial"/>
          <w:i w:val="0"/>
          <w:iCs w:val="0"/>
          <w:color w:val="000000"/>
        </w:rPr>
        <w:t xml:space="preserve"> </w:t>
      </w:r>
      <w:r w:rsidR="00481DA1">
        <w:rPr>
          <w:rStyle w:val="apple-converted-space"/>
          <w:rFonts w:ascii="Arial" w:hAnsi="Arial" w:cs="Arial"/>
          <w:color w:val="000000"/>
        </w:rPr>
        <w:t xml:space="preserve">This may have </w:t>
      </w:r>
      <w:r w:rsidR="00E35881">
        <w:rPr>
          <w:rStyle w:val="apple-converted-space"/>
          <w:rFonts w:ascii="Arial" w:hAnsi="Arial" w:cs="Arial"/>
          <w:color w:val="000000"/>
        </w:rPr>
        <w:t xml:space="preserve">hugely </w:t>
      </w:r>
      <w:r w:rsidR="00080376">
        <w:rPr>
          <w:rStyle w:val="apple-converted-space"/>
          <w:rFonts w:ascii="Arial" w:hAnsi="Arial" w:cs="Arial"/>
          <w:color w:val="000000"/>
        </w:rPr>
        <w:t>beneficial consequences for CBDRR projects because women can bring in that localised, grounded</w:t>
      </w:r>
      <w:r w:rsidR="00E6792F">
        <w:rPr>
          <w:rStyle w:val="apple-converted-space"/>
          <w:rFonts w:ascii="Arial" w:hAnsi="Arial" w:cs="Arial"/>
          <w:color w:val="000000"/>
        </w:rPr>
        <w:t>, less biased</w:t>
      </w:r>
      <w:r w:rsidR="00080376">
        <w:rPr>
          <w:rStyle w:val="apple-converted-space"/>
          <w:rFonts w:ascii="Arial" w:hAnsi="Arial" w:cs="Arial"/>
          <w:color w:val="000000"/>
        </w:rPr>
        <w:t xml:space="preserve"> perspective.</w:t>
      </w:r>
    </w:p>
    <w:p w14:paraId="3311B45E" w14:textId="5148782D" w:rsidR="003B2DE5" w:rsidRPr="006C62D7" w:rsidRDefault="008C2C16" w:rsidP="00664190">
      <w:pPr>
        <w:pStyle w:val="NormalWeb"/>
        <w:spacing w:before="240" w:beforeAutospacing="0" w:line="360" w:lineRule="auto"/>
        <w:rPr>
          <w:rFonts w:ascii="Arial" w:hAnsi="Arial" w:cs="Arial"/>
          <w:color w:val="000000"/>
        </w:rPr>
      </w:pPr>
      <w:r>
        <w:rPr>
          <w:rStyle w:val="Strong"/>
          <w:rFonts w:ascii="Arial" w:hAnsi="Arial" w:cs="Arial"/>
          <w:b w:val="0"/>
          <w:bCs w:val="0"/>
          <w:color w:val="000000"/>
        </w:rPr>
        <w:t>Thirdly</w:t>
      </w:r>
      <w:r w:rsidR="003B2DE5" w:rsidRPr="006C62D7">
        <w:rPr>
          <w:rStyle w:val="Strong"/>
          <w:rFonts w:ascii="Arial" w:hAnsi="Arial" w:cs="Arial"/>
          <w:b w:val="0"/>
          <w:bCs w:val="0"/>
          <w:color w:val="000000"/>
        </w:rPr>
        <w:t>, women bring pre-existing skill sets that are directly transferable to disaster management.</w:t>
      </w:r>
      <w:r w:rsidR="003B2DE5" w:rsidRPr="006C62D7">
        <w:rPr>
          <w:rStyle w:val="apple-converted-space"/>
          <w:rFonts w:ascii="Arial" w:hAnsi="Arial" w:cs="Arial"/>
          <w:color w:val="000000"/>
        </w:rPr>
        <w:t> </w:t>
      </w:r>
      <w:r w:rsidR="003B2DE5" w:rsidRPr="006C62D7">
        <w:rPr>
          <w:rFonts w:ascii="Arial" w:hAnsi="Arial" w:cs="Arial"/>
          <w:color w:val="000000"/>
        </w:rPr>
        <w:t xml:space="preserve">Noel (1990) argues that the technological and managerial skills women use in domestic life can be powerfully applied to risk reduction. </w:t>
      </w:r>
      <w:r w:rsidR="00BD34DE">
        <w:rPr>
          <w:rFonts w:ascii="Arial" w:hAnsi="Arial" w:cs="Arial"/>
          <w:color w:val="000000"/>
        </w:rPr>
        <w:t>From my interviews, it became clear that these in</w:t>
      </w:r>
      <w:r w:rsidR="00740A47">
        <w:rPr>
          <w:rFonts w:ascii="Arial" w:hAnsi="Arial" w:cs="Arial"/>
          <w:color w:val="000000"/>
        </w:rPr>
        <w:t>clude an ability to learn very fast (e.g. masonry skills, new languages), efficient organisation</w:t>
      </w:r>
      <w:r w:rsidR="006A6FCB">
        <w:rPr>
          <w:rFonts w:ascii="Arial" w:hAnsi="Arial" w:cs="Arial"/>
          <w:color w:val="000000"/>
        </w:rPr>
        <w:t>, meeting management</w:t>
      </w:r>
      <w:r w:rsidR="002E036F">
        <w:rPr>
          <w:rFonts w:ascii="Arial" w:hAnsi="Arial" w:cs="Arial"/>
          <w:color w:val="000000"/>
        </w:rPr>
        <w:t>, practical knowledge (One participant remarked how</w:t>
      </w:r>
      <w:r w:rsidR="00736175">
        <w:rPr>
          <w:rFonts w:ascii="Arial" w:hAnsi="Arial" w:cs="Arial"/>
          <w:color w:val="000000"/>
        </w:rPr>
        <w:t xml:space="preserve"> </w:t>
      </w:r>
      <w:r w:rsidR="00736175" w:rsidRPr="006C62D7">
        <w:rPr>
          <w:rStyle w:val="Emphasis"/>
          <w:rFonts w:ascii="Arial" w:hAnsi="Arial" w:cs="Arial"/>
          <w:i w:val="0"/>
          <w:iCs w:val="0"/>
          <w:color w:val="000000"/>
        </w:rPr>
        <w:t>“I was surprised to see how the women talked about the risks within their own households—floods, landslides—and how they were mitigating and preparing.”</w:t>
      </w:r>
      <w:r w:rsidR="00736175">
        <w:rPr>
          <w:rStyle w:val="Emphasis"/>
          <w:rFonts w:ascii="Arial" w:hAnsi="Arial" w:cs="Arial"/>
          <w:i w:val="0"/>
          <w:iCs w:val="0"/>
          <w:color w:val="000000"/>
        </w:rPr>
        <w:t>)</w:t>
      </w:r>
      <w:r w:rsidR="002E036F">
        <w:rPr>
          <w:rFonts w:ascii="Arial" w:hAnsi="Arial" w:cs="Arial"/>
          <w:color w:val="000000"/>
        </w:rPr>
        <w:t xml:space="preserve"> </w:t>
      </w:r>
      <w:r w:rsidR="006A6FCB">
        <w:rPr>
          <w:rFonts w:ascii="Arial" w:hAnsi="Arial" w:cs="Arial"/>
          <w:color w:val="000000"/>
        </w:rPr>
        <w:t xml:space="preserve"> and a plethora of </w:t>
      </w:r>
      <w:r w:rsidR="00406611">
        <w:rPr>
          <w:rFonts w:ascii="Arial" w:hAnsi="Arial" w:cs="Arial"/>
          <w:color w:val="000000"/>
        </w:rPr>
        <w:t xml:space="preserve">other skills that are essential in CBDRR projects. </w:t>
      </w:r>
      <w:r w:rsidR="00FE6588">
        <w:rPr>
          <w:rFonts w:ascii="Arial" w:hAnsi="Arial" w:cs="Arial"/>
          <w:color w:val="000000"/>
        </w:rPr>
        <w:t>And if we do indeed invest in these pre-existing skills t</w:t>
      </w:r>
      <w:r w:rsidR="00B7375F">
        <w:rPr>
          <w:rFonts w:ascii="Arial" w:hAnsi="Arial" w:cs="Arial"/>
          <w:color w:val="000000"/>
        </w:rPr>
        <w:t>hat women possess, “</w:t>
      </w:r>
      <w:r w:rsidR="00FE6588" w:rsidRPr="006C62D7">
        <w:rPr>
          <w:rStyle w:val="Emphasis"/>
          <w:rFonts w:ascii="Arial" w:hAnsi="Arial" w:cs="Arial"/>
          <w:i w:val="0"/>
          <w:iCs w:val="0"/>
          <w:color w:val="000000"/>
        </w:rPr>
        <w:t>they benefit the larger community, not only themselves.”</w:t>
      </w:r>
      <w:r w:rsidR="00B7375F">
        <w:rPr>
          <w:rStyle w:val="Emphasis"/>
          <w:rFonts w:ascii="Arial" w:hAnsi="Arial" w:cs="Arial"/>
          <w:i w:val="0"/>
          <w:iCs w:val="0"/>
          <w:color w:val="000000"/>
        </w:rPr>
        <w:t xml:space="preserve">. </w:t>
      </w:r>
      <w:r w:rsidR="00736175" w:rsidRPr="006C62D7">
        <w:rPr>
          <w:rFonts w:ascii="Arial" w:hAnsi="Arial" w:cs="Arial"/>
          <w:color w:val="000000"/>
        </w:rPr>
        <w:t>Yet these competencies are frequently under-utilised within formal DRR structures.</w:t>
      </w:r>
      <w:r w:rsidR="00A01E1D">
        <w:rPr>
          <w:rFonts w:ascii="Arial" w:hAnsi="Arial" w:cs="Arial"/>
          <w:color w:val="000000"/>
        </w:rPr>
        <w:t xml:space="preserve"> </w:t>
      </w:r>
      <w:r w:rsidR="00406611">
        <w:rPr>
          <w:rFonts w:ascii="Arial" w:hAnsi="Arial" w:cs="Arial"/>
          <w:color w:val="000000"/>
        </w:rPr>
        <w:t xml:space="preserve">I want to argue that we must centre women </w:t>
      </w:r>
      <w:r w:rsidR="007003B8">
        <w:rPr>
          <w:rFonts w:ascii="Arial" w:hAnsi="Arial" w:cs="Arial"/>
          <w:color w:val="000000"/>
        </w:rPr>
        <w:t xml:space="preserve">and learn from their management skills in order to get the best disaster risk reduction </w:t>
      </w:r>
      <w:r w:rsidR="00FA4E8F">
        <w:rPr>
          <w:rFonts w:ascii="Arial" w:hAnsi="Arial" w:cs="Arial"/>
          <w:color w:val="000000"/>
        </w:rPr>
        <w:t>in Ne</w:t>
      </w:r>
      <w:r w:rsidR="002E036F">
        <w:rPr>
          <w:rFonts w:ascii="Arial" w:hAnsi="Arial" w:cs="Arial"/>
          <w:color w:val="000000"/>
        </w:rPr>
        <w:t>pal that we are able.</w:t>
      </w:r>
    </w:p>
    <w:p w14:paraId="425E8676" w14:textId="40A23307" w:rsidR="00E43376" w:rsidRDefault="003B2DE5" w:rsidP="00664190">
      <w:pPr>
        <w:pStyle w:val="NormalWeb"/>
        <w:spacing w:before="240" w:beforeAutospacing="0" w:line="360" w:lineRule="auto"/>
        <w:rPr>
          <w:rFonts w:ascii="Arial" w:hAnsi="Arial" w:cs="Arial"/>
          <w:color w:val="000000"/>
        </w:rPr>
      </w:pPr>
      <w:r w:rsidRPr="006C62D7">
        <w:rPr>
          <w:rStyle w:val="Strong"/>
          <w:rFonts w:ascii="Arial" w:hAnsi="Arial" w:cs="Arial"/>
          <w:b w:val="0"/>
          <w:bCs w:val="0"/>
          <w:color w:val="000000"/>
        </w:rPr>
        <w:t>Fourthly, women draw on generations of inherited knowledge that long predates the arrival of INGOs and CBDRR frameworks.</w:t>
      </w:r>
      <w:r w:rsidRPr="006C62D7">
        <w:rPr>
          <w:rStyle w:val="apple-converted-space"/>
          <w:rFonts w:ascii="Arial" w:hAnsi="Arial" w:cs="Arial"/>
          <w:color w:val="000000"/>
        </w:rPr>
        <w:t> </w:t>
      </w:r>
      <w:r w:rsidRPr="006C62D7">
        <w:rPr>
          <w:rFonts w:ascii="Arial" w:hAnsi="Arial" w:cs="Arial"/>
          <w:color w:val="000000"/>
        </w:rPr>
        <w:t xml:space="preserve">Many women already </w:t>
      </w:r>
      <w:r w:rsidR="005360C0">
        <w:rPr>
          <w:rFonts w:ascii="Arial" w:hAnsi="Arial" w:cs="Arial"/>
          <w:color w:val="000000"/>
        </w:rPr>
        <w:t xml:space="preserve">have </w:t>
      </w:r>
      <w:r w:rsidRPr="006C62D7">
        <w:rPr>
          <w:rFonts w:ascii="Arial" w:hAnsi="Arial" w:cs="Arial"/>
          <w:color w:val="000000"/>
        </w:rPr>
        <w:t>a sophisticated understanding of resource management and household preparedness strategies</w:t>
      </w:r>
      <w:r w:rsidR="00C609AF">
        <w:rPr>
          <w:rFonts w:ascii="Arial" w:hAnsi="Arial" w:cs="Arial"/>
          <w:color w:val="000000"/>
        </w:rPr>
        <w:t xml:space="preserve"> in the fa</w:t>
      </w:r>
      <w:r w:rsidR="002A4AE3">
        <w:rPr>
          <w:rFonts w:ascii="Arial" w:hAnsi="Arial" w:cs="Arial"/>
          <w:color w:val="000000"/>
        </w:rPr>
        <w:t>ce of disasters</w:t>
      </w:r>
      <w:r w:rsidRPr="006C62D7">
        <w:rPr>
          <w:rFonts w:ascii="Arial" w:hAnsi="Arial" w:cs="Arial"/>
          <w:color w:val="000000"/>
        </w:rPr>
        <w:t>. As one participant reflected,</w:t>
      </w:r>
      <w:r w:rsidRPr="006C62D7">
        <w:rPr>
          <w:rStyle w:val="apple-converted-space"/>
          <w:rFonts w:ascii="Arial" w:hAnsi="Arial" w:cs="Arial"/>
          <w:color w:val="000000"/>
        </w:rPr>
        <w:t> </w:t>
      </w:r>
      <w:r w:rsidRPr="006C62D7">
        <w:rPr>
          <w:rStyle w:val="Emphasis"/>
          <w:rFonts w:ascii="Arial" w:hAnsi="Arial" w:cs="Arial"/>
          <w:i w:val="0"/>
          <w:iCs w:val="0"/>
          <w:color w:val="000000"/>
        </w:rPr>
        <w:t>“Being educated is easy, being wise is hard.”</w:t>
      </w:r>
      <w:r w:rsidRPr="006C62D7">
        <w:rPr>
          <w:rStyle w:val="apple-converted-space"/>
          <w:rFonts w:ascii="Arial" w:hAnsi="Arial" w:cs="Arial"/>
          <w:color w:val="000000"/>
        </w:rPr>
        <w:t> </w:t>
      </w:r>
      <w:r w:rsidR="002A4AE3">
        <w:rPr>
          <w:rStyle w:val="apple-converted-space"/>
          <w:rFonts w:ascii="Arial" w:hAnsi="Arial" w:cs="Arial"/>
          <w:color w:val="000000"/>
        </w:rPr>
        <w:t xml:space="preserve">It is essential </w:t>
      </w:r>
      <w:r w:rsidR="008A75E5">
        <w:rPr>
          <w:rStyle w:val="apple-converted-space"/>
          <w:rFonts w:ascii="Arial" w:hAnsi="Arial" w:cs="Arial"/>
          <w:color w:val="000000"/>
        </w:rPr>
        <w:t xml:space="preserve">not to disregard an already deep well of existing </w:t>
      </w:r>
      <w:r w:rsidR="004104FE">
        <w:rPr>
          <w:rStyle w:val="apple-converted-space"/>
          <w:rFonts w:ascii="Arial" w:hAnsi="Arial" w:cs="Arial"/>
          <w:color w:val="000000"/>
        </w:rPr>
        <w:t>knowledge or</w:t>
      </w:r>
      <w:r w:rsidR="008A75E5">
        <w:rPr>
          <w:rStyle w:val="apple-converted-space"/>
          <w:rFonts w:ascii="Arial" w:hAnsi="Arial" w:cs="Arial"/>
          <w:color w:val="000000"/>
        </w:rPr>
        <w:t xml:space="preserve"> assume that projects are </w:t>
      </w:r>
      <w:r w:rsidR="004104FE">
        <w:rPr>
          <w:rStyle w:val="apple-converted-space"/>
          <w:rFonts w:ascii="Arial" w:hAnsi="Arial" w:cs="Arial"/>
          <w:color w:val="000000"/>
        </w:rPr>
        <w:t xml:space="preserve">“teaching” local communities all they know about disasters. </w:t>
      </w:r>
      <w:r w:rsidRPr="006C62D7">
        <w:rPr>
          <w:rFonts w:ascii="Arial" w:hAnsi="Arial" w:cs="Arial"/>
          <w:color w:val="000000"/>
        </w:rPr>
        <w:t>For example, before the monsoon</w:t>
      </w:r>
      <w:r w:rsidR="00406994">
        <w:rPr>
          <w:rFonts w:ascii="Arial" w:hAnsi="Arial" w:cs="Arial"/>
          <w:color w:val="000000"/>
        </w:rPr>
        <w:t xml:space="preserve"> and the consequent floods</w:t>
      </w:r>
      <w:r w:rsidRPr="006C62D7">
        <w:rPr>
          <w:rFonts w:ascii="Arial" w:hAnsi="Arial" w:cs="Arial"/>
          <w:color w:val="000000"/>
        </w:rPr>
        <w:t xml:space="preserve">, women traditionally ensured rice was dried and stored months in advance; </w:t>
      </w:r>
      <w:r w:rsidR="00B924B9">
        <w:rPr>
          <w:rFonts w:ascii="Arial" w:hAnsi="Arial" w:cs="Arial"/>
          <w:color w:val="000000"/>
        </w:rPr>
        <w:t xml:space="preserve">a wonderful example of a soft approach to preparing for disasters. </w:t>
      </w:r>
      <w:r w:rsidR="00406994">
        <w:rPr>
          <w:rFonts w:ascii="Arial" w:hAnsi="Arial" w:cs="Arial"/>
          <w:color w:val="000000"/>
        </w:rPr>
        <w:t>One woman in a proj</w:t>
      </w:r>
      <w:r w:rsidR="00DA36B8">
        <w:rPr>
          <w:rFonts w:ascii="Arial" w:hAnsi="Arial" w:cs="Arial"/>
          <w:color w:val="000000"/>
        </w:rPr>
        <w:t xml:space="preserve">ect I talked to said, </w:t>
      </w:r>
    </w:p>
    <w:p w14:paraId="66A92DDA" w14:textId="416E61E7" w:rsidR="00E43376" w:rsidRPr="007350EA" w:rsidRDefault="00844130" w:rsidP="007350EA">
      <w:pPr>
        <w:pStyle w:val="NormalWeb"/>
        <w:numPr>
          <w:ilvl w:val="0"/>
          <w:numId w:val="8"/>
        </w:numPr>
        <w:spacing w:before="240" w:beforeAutospacing="0" w:line="360" w:lineRule="auto"/>
        <w:rPr>
          <w:rFonts w:ascii="Arial" w:eastAsia="Arial" w:hAnsi="Arial" w:cs="Arial"/>
          <w:color w:val="000000"/>
          <w:sz w:val="20"/>
          <w:szCs w:val="20"/>
          <w:lang w:val="en" w:eastAsia="en"/>
        </w:rPr>
      </w:pPr>
      <w:r w:rsidRPr="007350EA">
        <w:rPr>
          <w:rFonts w:ascii="Arial" w:eastAsia="Arial" w:hAnsi="Arial" w:cs="Arial"/>
          <w:color w:val="000000"/>
          <w:sz w:val="20"/>
          <w:szCs w:val="20"/>
          <w:lang w:val="en" w:eastAsia="en"/>
        </w:rPr>
        <w:lastRenderedPageBreak/>
        <w:t>“</w:t>
      </w:r>
      <w:r w:rsidR="00E43376" w:rsidRPr="007350EA">
        <w:rPr>
          <w:rFonts w:ascii="Arial" w:eastAsia="Arial" w:hAnsi="Arial" w:cs="Arial"/>
          <w:color w:val="000000"/>
          <w:sz w:val="20"/>
          <w:szCs w:val="20"/>
          <w:lang w:val="en" w:eastAsia="en"/>
        </w:rPr>
        <w:t xml:space="preserve">Nowadays, every </w:t>
      </w:r>
      <w:r w:rsidR="00BB04A3" w:rsidRPr="007350EA">
        <w:rPr>
          <w:rFonts w:ascii="Arial" w:eastAsia="Arial" w:hAnsi="Arial" w:cs="Arial"/>
          <w:color w:val="000000"/>
          <w:sz w:val="20"/>
          <w:szCs w:val="20"/>
          <w:lang w:val="en" w:eastAsia="en"/>
        </w:rPr>
        <w:t>year-round</w:t>
      </w:r>
      <w:r w:rsidR="00E43376" w:rsidRPr="007350EA">
        <w:rPr>
          <w:rFonts w:ascii="Arial" w:eastAsia="Arial" w:hAnsi="Arial" w:cs="Arial"/>
          <w:color w:val="000000"/>
          <w:sz w:val="20"/>
          <w:szCs w:val="20"/>
          <w:lang w:val="en" w:eastAsia="en"/>
        </w:rPr>
        <w:t xml:space="preserve"> we can find the vegetable even in the rural area. People are bringing from here, but earlier days it was in the monsoon season it was very difficult to get the fresh vegetable. Then they used to make dry vegetable. They used to dry it to prepare like cucumber, mushroom type of different and then keeping for this monsoon. That's the preparedness. Then earlier days no gas, no heater. They used to </w:t>
      </w:r>
      <w:r w:rsidR="00BB04A3" w:rsidRPr="007350EA">
        <w:rPr>
          <w:rFonts w:ascii="Arial" w:eastAsia="Arial" w:hAnsi="Arial" w:cs="Arial"/>
          <w:color w:val="000000"/>
          <w:sz w:val="20"/>
          <w:szCs w:val="20"/>
          <w:lang w:val="en" w:eastAsia="en"/>
        </w:rPr>
        <w:t>firewood</w:t>
      </w:r>
      <w:r w:rsidR="00E43376" w:rsidRPr="007350EA">
        <w:rPr>
          <w:rFonts w:ascii="Arial" w:eastAsia="Arial" w:hAnsi="Arial" w:cs="Arial"/>
          <w:color w:val="000000"/>
          <w:sz w:val="20"/>
          <w:szCs w:val="20"/>
          <w:lang w:val="en" w:eastAsia="en"/>
        </w:rPr>
        <w:t xml:space="preserve">. They used to make like chop this </w:t>
      </w:r>
      <w:r w:rsidR="00BB04A3" w:rsidRPr="007350EA">
        <w:rPr>
          <w:rFonts w:ascii="Arial" w:eastAsia="Arial" w:hAnsi="Arial" w:cs="Arial"/>
          <w:color w:val="000000"/>
          <w:sz w:val="20"/>
          <w:szCs w:val="20"/>
          <w:lang w:val="en" w:eastAsia="en"/>
        </w:rPr>
        <w:t>firewood</w:t>
      </w:r>
      <w:r w:rsidR="00E43376" w:rsidRPr="007350EA">
        <w:rPr>
          <w:rFonts w:ascii="Arial" w:eastAsia="Arial" w:hAnsi="Arial" w:cs="Arial"/>
          <w:color w:val="000000"/>
          <w:sz w:val="20"/>
          <w:szCs w:val="20"/>
          <w:lang w:val="en" w:eastAsia="en"/>
        </w:rPr>
        <w:t xml:space="preserve"> and making like a big stockpile. They are keeping for the 4-5 months and using that. That's the preparedness.”</w:t>
      </w:r>
    </w:p>
    <w:p w14:paraId="49414C45" w14:textId="533D6C8A" w:rsidR="003B2DE5" w:rsidRPr="006C62D7" w:rsidRDefault="003B2DE5" w:rsidP="00664190">
      <w:pPr>
        <w:pStyle w:val="NormalWeb"/>
        <w:spacing w:before="240" w:beforeAutospacing="0" w:line="360" w:lineRule="auto"/>
        <w:rPr>
          <w:rFonts w:ascii="Arial" w:hAnsi="Arial" w:cs="Arial"/>
          <w:color w:val="000000"/>
        </w:rPr>
      </w:pPr>
      <w:r w:rsidRPr="006C62D7">
        <w:rPr>
          <w:rFonts w:ascii="Arial" w:hAnsi="Arial" w:cs="Arial"/>
          <w:color w:val="000000"/>
        </w:rPr>
        <w:t xml:space="preserve">Such practices illustrate a long-standing culture of preparedness transmitted through the maternal line. As </w:t>
      </w:r>
      <w:r w:rsidR="00EE0DB2">
        <w:rPr>
          <w:rFonts w:ascii="Arial" w:hAnsi="Arial" w:cs="Arial"/>
          <w:color w:val="000000"/>
        </w:rPr>
        <w:t>disaster</w:t>
      </w:r>
      <w:r w:rsidR="00EF4941">
        <w:rPr>
          <w:rFonts w:ascii="Arial" w:hAnsi="Arial" w:cs="Arial"/>
          <w:color w:val="000000"/>
        </w:rPr>
        <w:t xml:space="preserve"> </w:t>
      </w:r>
      <w:r w:rsidRPr="006C62D7">
        <w:rPr>
          <w:rFonts w:ascii="Arial" w:hAnsi="Arial" w:cs="Arial"/>
          <w:color w:val="000000"/>
        </w:rPr>
        <w:t>risk grow</w:t>
      </w:r>
      <w:r w:rsidR="00EF4941">
        <w:rPr>
          <w:rFonts w:ascii="Arial" w:hAnsi="Arial" w:cs="Arial"/>
          <w:color w:val="000000"/>
        </w:rPr>
        <w:t>s</w:t>
      </w:r>
      <w:r w:rsidRPr="006C62D7">
        <w:rPr>
          <w:rFonts w:ascii="Arial" w:hAnsi="Arial" w:cs="Arial"/>
          <w:color w:val="000000"/>
        </w:rPr>
        <w:t xml:space="preserve"> and development funds shrink—exemplified by </w:t>
      </w:r>
      <w:r w:rsidR="00EE0DB2">
        <w:rPr>
          <w:rFonts w:ascii="Arial" w:hAnsi="Arial" w:cs="Arial"/>
          <w:color w:val="000000"/>
        </w:rPr>
        <w:t>the recent US AID cuts</w:t>
      </w:r>
      <w:r w:rsidRPr="006C62D7">
        <w:rPr>
          <w:rFonts w:ascii="Arial" w:hAnsi="Arial" w:cs="Arial"/>
          <w:color w:val="000000"/>
        </w:rPr>
        <w:t>—it is more crucial than ever to recognise and build upon these embedded systems of knowledge rather than sidelining them.</w:t>
      </w:r>
    </w:p>
    <w:p w14:paraId="0FE442A9" w14:textId="1541F41C" w:rsidR="003B2DE5" w:rsidRPr="00DE0B96" w:rsidRDefault="003B2DE5" w:rsidP="00664190">
      <w:pPr>
        <w:pStyle w:val="NormalWeb"/>
        <w:spacing w:before="240" w:beforeAutospacing="0" w:line="360" w:lineRule="auto"/>
        <w:rPr>
          <w:rFonts w:ascii="Arial" w:hAnsi="Arial" w:cs="Arial"/>
          <w:color w:val="000000"/>
        </w:rPr>
      </w:pPr>
      <w:r w:rsidRPr="006C62D7">
        <w:rPr>
          <w:rFonts w:ascii="Arial" w:hAnsi="Arial" w:cs="Arial"/>
          <w:color w:val="000000"/>
        </w:rPr>
        <w:t>In light of these findings, it becomes clear that excluding women from CBDRR weakens the sustainability, ownership, and wisdom of disaster interventions. In fact, as one practitioner put it,</w:t>
      </w:r>
      <w:r w:rsidRPr="006C62D7">
        <w:rPr>
          <w:rStyle w:val="apple-converted-space"/>
          <w:rFonts w:ascii="Arial" w:hAnsi="Arial" w:cs="Arial"/>
          <w:color w:val="000000"/>
        </w:rPr>
        <w:t> </w:t>
      </w:r>
      <w:r w:rsidRPr="006C62D7">
        <w:rPr>
          <w:rStyle w:val="Emphasis"/>
          <w:rFonts w:ascii="Arial" w:hAnsi="Arial" w:cs="Arial"/>
          <w:i w:val="0"/>
          <w:iCs w:val="0"/>
          <w:color w:val="000000"/>
        </w:rPr>
        <w:t>“development gains become siloed.”</w:t>
      </w:r>
      <w:r w:rsidR="007D0FAC">
        <w:rPr>
          <w:rStyle w:val="apple-converted-space"/>
          <w:rFonts w:ascii="Arial" w:hAnsi="Arial" w:cs="Arial"/>
          <w:color w:val="000000"/>
        </w:rPr>
        <w:t>. If</w:t>
      </w:r>
      <w:r w:rsidR="007D0FAC" w:rsidRPr="006C62D7">
        <w:rPr>
          <w:rFonts w:ascii="Arial" w:hAnsi="Arial" w:cs="Arial"/>
          <w:color w:val="000000"/>
        </w:rPr>
        <w:t xml:space="preserve"> disaster risk reduction is to be transformative rather than tokenistic, it must draw on the “fresh water” of women’s wisdom, experience, and innovation—not remain dependent on the “stagnant ponds” of outdated, top-down approaches.</w:t>
      </w:r>
      <w:r w:rsidR="00763F7E">
        <w:rPr>
          <w:rFonts w:ascii="Arial" w:hAnsi="Arial" w:cs="Arial"/>
          <w:color w:val="000000"/>
        </w:rPr>
        <w:t xml:space="preserve"> </w:t>
      </w:r>
      <w:r w:rsidRPr="006C62D7">
        <w:rPr>
          <w:rFonts w:ascii="Arial" w:hAnsi="Arial" w:cs="Arial"/>
          <w:color w:val="000000"/>
        </w:rPr>
        <w:t>Whil</w:t>
      </w:r>
      <w:r w:rsidR="00CD1DA9">
        <w:rPr>
          <w:rFonts w:ascii="Arial" w:hAnsi="Arial" w:cs="Arial"/>
          <w:color w:val="000000"/>
        </w:rPr>
        <w:t>st hearing these</w:t>
      </w:r>
      <w:r w:rsidR="00763F7E">
        <w:rPr>
          <w:rFonts w:ascii="Arial" w:hAnsi="Arial" w:cs="Arial"/>
          <w:color w:val="000000"/>
        </w:rPr>
        <w:t xml:space="preserve"> other</w:t>
      </w:r>
      <w:r w:rsidR="00CD1DA9">
        <w:rPr>
          <w:rFonts w:ascii="Arial" w:hAnsi="Arial" w:cs="Arial"/>
          <w:color w:val="000000"/>
        </w:rPr>
        <w:t xml:space="preserve"> voices</w:t>
      </w:r>
      <w:r w:rsidRPr="006C62D7">
        <w:rPr>
          <w:rFonts w:ascii="Arial" w:hAnsi="Arial" w:cs="Arial"/>
          <w:color w:val="000000"/>
        </w:rPr>
        <w:t xml:space="preserve"> </w:t>
      </w:r>
      <w:r w:rsidR="00CD1DA9">
        <w:rPr>
          <w:rFonts w:ascii="Arial" w:hAnsi="Arial" w:cs="Arial"/>
          <w:color w:val="000000"/>
        </w:rPr>
        <w:t>“</w:t>
      </w:r>
      <w:r w:rsidR="00C4743E">
        <w:rPr>
          <w:rFonts w:ascii="Arial" w:hAnsi="Arial" w:cs="Arial"/>
          <w:color w:val="000000"/>
        </w:rPr>
        <w:t>may take double the time and slow down the processes”</w:t>
      </w:r>
      <w:r w:rsidR="00CD1DA9">
        <w:rPr>
          <w:rFonts w:ascii="Arial" w:hAnsi="Arial" w:cs="Arial"/>
          <w:color w:val="000000"/>
        </w:rPr>
        <w:t>,</w:t>
      </w:r>
      <w:r w:rsidR="00C4743E">
        <w:rPr>
          <w:rFonts w:ascii="Arial" w:hAnsi="Arial" w:cs="Arial"/>
          <w:color w:val="000000"/>
        </w:rPr>
        <w:t xml:space="preserve"> </w:t>
      </w:r>
      <w:r w:rsidRPr="006C62D7">
        <w:rPr>
          <w:rFonts w:ascii="Arial" w:hAnsi="Arial" w:cs="Arial"/>
          <w:color w:val="000000"/>
        </w:rPr>
        <w:t>the cost of overlooking women’s contributions is far greater</w:t>
      </w:r>
      <w:r w:rsidR="00716D78">
        <w:rPr>
          <w:rFonts w:ascii="Arial" w:hAnsi="Arial" w:cs="Arial"/>
          <w:color w:val="000000"/>
        </w:rPr>
        <w:t>.</w:t>
      </w:r>
      <w:r w:rsidR="008B2646">
        <w:rPr>
          <w:rFonts w:ascii="Arial" w:hAnsi="Arial" w:cs="Arial"/>
          <w:color w:val="000000"/>
        </w:rPr>
        <w:t xml:space="preserve"> </w:t>
      </w:r>
      <w:r w:rsidR="008B2646" w:rsidRPr="006C62D7">
        <w:rPr>
          <w:rFonts w:ascii="Arial" w:hAnsi="Arial" w:cs="Arial"/>
          <w:color w:val="000000"/>
        </w:rPr>
        <w:t>Crucially, the absence of women’s perspectives in DRR is not merely an issue of process—it has life-and-death consequences.</w:t>
      </w:r>
      <w:r w:rsidR="00DE0B96">
        <w:rPr>
          <w:rFonts w:ascii="Arial" w:hAnsi="Arial" w:cs="Arial"/>
          <w:color w:val="000000"/>
        </w:rPr>
        <w:t xml:space="preserve"> </w:t>
      </w:r>
      <w:r w:rsidR="00005915">
        <w:rPr>
          <w:rFonts w:ascii="Arial" w:hAnsi="Arial" w:cs="Arial"/>
          <w:color w:val="000000"/>
        </w:rPr>
        <w:t>In saying all this</w:t>
      </w:r>
      <w:r w:rsidRPr="006C62D7">
        <w:rPr>
          <w:rFonts w:ascii="Arial" w:hAnsi="Arial" w:cs="Arial"/>
          <w:color w:val="000000"/>
        </w:rPr>
        <w:t>, it is essential to acknowledge that engaging women cannot occur in isolation. As one participant emphasised,</w:t>
      </w:r>
      <w:r w:rsidRPr="006C62D7">
        <w:rPr>
          <w:rStyle w:val="apple-converted-space"/>
          <w:rFonts w:ascii="Arial" w:hAnsi="Arial" w:cs="Arial"/>
          <w:color w:val="000000"/>
        </w:rPr>
        <w:t> </w:t>
      </w:r>
      <w:r w:rsidRPr="006C62D7">
        <w:rPr>
          <w:rStyle w:val="Emphasis"/>
          <w:rFonts w:ascii="Arial" w:hAnsi="Arial" w:cs="Arial"/>
          <w:i w:val="0"/>
          <w:iCs w:val="0"/>
          <w:color w:val="000000"/>
        </w:rPr>
        <w:t>“Without engaging men, we are not going to be successful. We need to convince men. Once men are convinced, it’s easy to convince</w:t>
      </w:r>
      <w:r w:rsidR="00DD47E7">
        <w:rPr>
          <w:rStyle w:val="Emphasis"/>
          <w:rFonts w:ascii="Arial" w:hAnsi="Arial" w:cs="Arial"/>
          <w:i w:val="0"/>
          <w:iCs w:val="0"/>
          <w:color w:val="000000"/>
        </w:rPr>
        <w:t xml:space="preserve"> </w:t>
      </w:r>
      <w:r w:rsidRPr="006C62D7">
        <w:rPr>
          <w:rStyle w:val="Emphasis"/>
          <w:rFonts w:ascii="Arial" w:hAnsi="Arial" w:cs="Arial"/>
          <w:i w:val="0"/>
          <w:iCs w:val="0"/>
          <w:color w:val="000000"/>
        </w:rPr>
        <w:t>others.”</w:t>
      </w:r>
      <w:r w:rsidRPr="006C62D7">
        <w:rPr>
          <w:rStyle w:val="apple-converted-space"/>
          <w:rFonts w:ascii="Arial" w:hAnsi="Arial" w:cs="Arial"/>
          <w:color w:val="000000"/>
        </w:rPr>
        <w:t> </w:t>
      </w:r>
      <w:r w:rsidRPr="006C62D7">
        <w:rPr>
          <w:rFonts w:ascii="Arial" w:hAnsi="Arial" w:cs="Arial"/>
          <w:color w:val="000000"/>
        </w:rPr>
        <w:t>Effective CBDRR</w:t>
      </w:r>
      <w:r w:rsidR="00484026">
        <w:rPr>
          <w:rFonts w:ascii="Arial" w:hAnsi="Arial" w:cs="Arial"/>
          <w:color w:val="000000"/>
        </w:rPr>
        <w:t xml:space="preserve"> projects</w:t>
      </w:r>
      <w:r w:rsidRPr="006C62D7">
        <w:rPr>
          <w:rFonts w:ascii="Arial" w:hAnsi="Arial" w:cs="Arial"/>
          <w:color w:val="000000"/>
        </w:rPr>
        <w:t xml:space="preserve"> require</w:t>
      </w:r>
      <w:r w:rsidR="00484026">
        <w:rPr>
          <w:rFonts w:ascii="Arial" w:hAnsi="Arial" w:cs="Arial"/>
          <w:color w:val="000000"/>
        </w:rPr>
        <w:t xml:space="preserve"> communication and support</w:t>
      </w:r>
      <w:r w:rsidRPr="006C62D7">
        <w:rPr>
          <w:rFonts w:ascii="Arial" w:hAnsi="Arial" w:cs="Arial"/>
          <w:color w:val="000000"/>
        </w:rPr>
        <w:t xml:space="preserve"> across social groups, shared understanding of legal rights and protections, and collective awareness-raising that includes but does not overburden women.</w:t>
      </w:r>
    </w:p>
    <w:p w14:paraId="43E36B83" w14:textId="41491FEB" w:rsidR="00DC7B7C" w:rsidRPr="006C62D7" w:rsidRDefault="008D1079" w:rsidP="00664190">
      <w:pPr>
        <w:spacing w:before="240" w:line="360" w:lineRule="auto"/>
        <w:rPr>
          <w:rFonts w:ascii="Arial" w:eastAsia="Arial" w:hAnsi="Arial" w:cs="Arial"/>
          <w:b/>
          <w:bCs/>
          <w:color w:val="000000"/>
          <w:u w:val="single"/>
          <w:lang w:val="en" w:eastAsia="en"/>
        </w:rPr>
      </w:pPr>
      <w:r w:rsidRPr="006C62D7">
        <w:rPr>
          <w:rFonts w:ascii="Arial" w:eastAsia="Arial" w:hAnsi="Arial" w:cs="Arial"/>
          <w:b/>
          <w:bCs/>
          <w:color w:val="000000"/>
          <w:u w:val="single"/>
          <w:lang w:val="en" w:eastAsia="en"/>
        </w:rPr>
        <w:t xml:space="preserve">Water comes </w:t>
      </w:r>
      <w:r w:rsidR="006D7430" w:rsidRPr="006C62D7">
        <w:rPr>
          <w:rFonts w:ascii="Arial" w:eastAsia="Arial" w:hAnsi="Arial" w:cs="Arial"/>
          <w:b/>
          <w:bCs/>
          <w:color w:val="000000"/>
          <w:u w:val="single"/>
          <w:lang w:val="en" w:eastAsia="en"/>
        </w:rPr>
        <w:t>in lots of different forms: Remembering intersectionality</w:t>
      </w:r>
    </w:p>
    <w:p w14:paraId="7EE2A2DB" w14:textId="5B59502E" w:rsidR="006D7430" w:rsidRPr="006C62D7" w:rsidRDefault="006D7430" w:rsidP="00664190">
      <w:pPr>
        <w:pStyle w:val="NormalWeb"/>
        <w:spacing w:before="240" w:beforeAutospacing="0" w:line="360" w:lineRule="auto"/>
        <w:rPr>
          <w:rFonts w:ascii="Arial" w:hAnsi="Arial" w:cs="Arial"/>
          <w:color w:val="000000"/>
        </w:rPr>
      </w:pPr>
      <w:r w:rsidRPr="006C62D7">
        <w:rPr>
          <w:rFonts w:ascii="Arial" w:hAnsi="Arial" w:cs="Arial"/>
          <w:color w:val="000000"/>
        </w:rPr>
        <w:t xml:space="preserve">When women are placed at the centre of CBDRR projects, it becomes immediately clear that “women” are not a homogeneous group. Their experiences and perspectives vary widely according to age, caste, </w:t>
      </w:r>
      <w:r w:rsidR="009F053C" w:rsidRPr="006C62D7">
        <w:rPr>
          <w:rFonts w:ascii="Arial" w:hAnsi="Arial" w:cs="Arial"/>
          <w:color w:val="000000"/>
        </w:rPr>
        <w:t xml:space="preserve">income, </w:t>
      </w:r>
      <w:r w:rsidRPr="006C62D7">
        <w:rPr>
          <w:rFonts w:ascii="Arial" w:hAnsi="Arial" w:cs="Arial"/>
          <w:color w:val="000000"/>
        </w:rPr>
        <w:t xml:space="preserve">ethnicity, geographical location, family structure, personality, and life history. </w:t>
      </w:r>
      <w:r w:rsidR="00112160">
        <w:rPr>
          <w:rFonts w:ascii="Arial" w:hAnsi="Arial" w:cs="Arial"/>
          <w:color w:val="000000"/>
        </w:rPr>
        <w:t>There are always multiple, overlapping identities which construct how p</w:t>
      </w:r>
      <w:r w:rsidR="003340F7">
        <w:rPr>
          <w:rFonts w:ascii="Arial" w:hAnsi="Arial" w:cs="Arial"/>
          <w:color w:val="000000"/>
        </w:rPr>
        <w:t xml:space="preserve">articipation </w:t>
      </w:r>
      <w:r w:rsidR="00112160">
        <w:rPr>
          <w:rFonts w:ascii="Arial" w:hAnsi="Arial" w:cs="Arial"/>
          <w:color w:val="000000"/>
        </w:rPr>
        <w:t xml:space="preserve">is experienced in CBDRR projects. </w:t>
      </w:r>
      <w:r w:rsidR="009F053C" w:rsidRPr="006C62D7">
        <w:rPr>
          <w:rFonts w:ascii="Arial" w:hAnsi="Arial" w:cs="Arial"/>
          <w:color w:val="000000"/>
        </w:rPr>
        <w:t xml:space="preserve">For example, </w:t>
      </w:r>
      <w:r w:rsidR="00C06C6E" w:rsidRPr="006C62D7">
        <w:rPr>
          <w:rFonts w:ascii="Arial" w:hAnsi="Arial" w:cs="Arial"/>
          <w:color w:val="000000"/>
        </w:rPr>
        <w:t>a rich woman is four times more likely to have gone to school than a poor woman, while a rich man is fifty times more likely</w:t>
      </w:r>
      <w:r w:rsidR="000D0002" w:rsidRPr="006C62D7">
        <w:rPr>
          <w:rFonts w:ascii="Arial" w:hAnsi="Arial" w:cs="Arial"/>
          <w:color w:val="000000"/>
        </w:rPr>
        <w:t xml:space="preserve"> (DHS Survey, 2016).</w:t>
      </w:r>
      <w:r w:rsidR="00C06C6E" w:rsidRPr="006C62D7">
        <w:rPr>
          <w:rFonts w:ascii="Arial" w:hAnsi="Arial" w:cs="Arial"/>
          <w:color w:val="000000"/>
        </w:rPr>
        <w:t xml:space="preserve"> </w:t>
      </w:r>
      <w:r w:rsidRPr="006C62D7">
        <w:rPr>
          <w:rFonts w:ascii="Arial" w:hAnsi="Arial" w:cs="Arial"/>
          <w:color w:val="000000"/>
        </w:rPr>
        <w:t xml:space="preserve">This diversity shapes how they perceive risks, </w:t>
      </w:r>
      <w:r w:rsidRPr="006C62D7">
        <w:rPr>
          <w:rFonts w:ascii="Arial" w:hAnsi="Arial" w:cs="Arial"/>
          <w:color w:val="000000"/>
        </w:rPr>
        <w:lastRenderedPageBreak/>
        <w:t>how they communicate within their communities, and how they are able—or unable—to participate meaningfully in disaster governance. Recognising this variation is essential, because poor</w:t>
      </w:r>
      <w:r w:rsidR="00706C44">
        <w:rPr>
          <w:rFonts w:ascii="Arial" w:hAnsi="Arial" w:cs="Arial"/>
          <w:color w:val="000000"/>
        </w:rPr>
        <w:t>er</w:t>
      </w:r>
      <w:r w:rsidRPr="006C62D7">
        <w:rPr>
          <w:rFonts w:ascii="Arial" w:hAnsi="Arial" w:cs="Arial"/>
          <w:color w:val="000000"/>
        </w:rPr>
        <w:t xml:space="preserve"> women</w:t>
      </w:r>
      <w:r w:rsidR="00EB22A9">
        <w:rPr>
          <w:rFonts w:ascii="Arial" w:hAnsi="Arial" w:cs="Arial"/>
          <w:color w:val="000000"/>
        </w:rPr>
        <w:t>, or lower caste men,</w:t>
      </w:r>
      <w:r w:rsidRPr="006C62D7">
        <w:rPr>
          <w:rFonts w:ascii="Arial" w:hAnsi="Arial" w:cs="Arial"/>
          <w:color w:val="000000"/>
        </w:rPr>
        <w:t xml:space="preserve"> in low-income countries often face profound obstacles to receiving</w:t>
      </w:r>
      <w:r w:rsidR="00EB22A9">
        <w:rPr>
          <w:rFonts w:ascii="Arial" w:hAnsi="Arial" w:cs="Arial"/>
          <w:color w:val="000000"/>
        </w:rPr>
        <w:t xml:space="preserve"> not just</w:t>
      </w:r>
      <w:r w:rsidRPr="006C62D7">
        <w:rPr>
          <w:rFonts w:ascii="Arial" w:hAnsi="Arial" w:cs="Arial"/>
          <w:color w:val="000000"/>
        </w:rPr>
        <w:t xml:space="preserve"> equitable relief</w:t>
      </w:r>
      <w:r w:rsidR="00786165">
        <w:rPr>
          <w:rFonts w:ascii="Arial" w:hAnsi="Arial" w:cs="Arial"/>
          <w:color w:val="000000"/>
        </w:rPr>
        <w:t>, but a say in the processes of DRR management.</w:t>
      </w:r>
      <w:r w:rsidRPr="006C62D7">
        <w:rPr>
          <w:rFonts w:ascii="Arial" w:hAnsi="Arial" w:cs="Arial"/>
          <w:color w:val="000000"/>
        </w:rPr>
        <w:t xml:space="preserve"> </w:t>
      </w:r>
    </w:p>
    <w:p w14:paraId="0A9E15AD" w14:textId="6302BDEB" w:rsidR="000D7C86" w:rsidRDefault="006D7430" w:rsidP="00664190">
      <w:pPr>
        <w:pStyle w:val="NormalWeb"/>
        <w:spacing w:before="240" w:beforeAutospacing="0" w:line="360" w:lineRule="auto"/>
        <w:rPr>
          <w:rStyle w:val="apple-converted-space"/>
          <w:rFonts w:ascii="Arial" w:hAnsi="Arial" w:cs="Arial"/>
          <w:color w:val="000000"/>
        </w:rPr>
      </w:pPr>
      <w:r w:rsidRPr="006C62D7">
        <w:rPr>
          <w:rFonts w:ascii="Arial" w:hAnsi="Arial" w:cs="Arial"/>
          <w:color w:val="000000"/>
        </w:rPr>
        <w:t xml:space="preserve">My research </w:t>
      </w:r>
      <w:r w:rsidR="00BF7EFC">
        <w:rPr>
          <w:rFonts w:ascii="Arial" w:hAnsi="Arial" w:cs="Arial"/>
          <w:color w:val="000000"/>
        </w:rPr>
        <w:t>in Nepal</w:t>
      </w:r>
      <w:r w:rsidR="00665D8C">
        <w:rPr>
          <w:rFonts w:ascii="Arial" w:hAnsi="Arial" w:cs="Arial"/>
          <w:color w:val="000000"/>
        </w:rPr>
        <w:t xml:space="preserve"> undeniably </w:t>
      </w:r>
      <w:r w:rsidRPr="006C62D7">
        <w:rPr>
          <w:rFonts w:ascii="Arial" w:hAnsi="Arial" w:cs="Arial"/>
          <w:color w:val="000000"/>
        </w:rPr>
        <w:t>revealed such nuances.</w:t>
      </w:r>
      <w:r w:rsidR="00910D81">
        <w:rPr>
          <w:rFonts w:ascii="Arial" w:hAnsi="Arial" w:cs="Arial"/>
          <w:color w:val="000000"/>
        </w:rPr>
        <w:t xml:space="preserve"> Every singl</w:t>
      </w:r>
      <w:r w:rsidR="00B40B43">
        <w:rPr>
          <w:rFonts w:ascii="Arial" w:hAnsi="Arial" w:cs="Arial"/>
          <w:color w:val="000000"/>
        </w:rPr>
        <w:t>e</w:t>
      </w:r>
      <w:r w:rsidR="00910D81">
        <w:rPr>
          <w:rFonts w:ascii="Arial" w:hAnsi="Arial" w:cs="Arial"/>
          <w:color w:val="000000"/>
        </w:rPr>
        <w:t xml:space="preserve"> interview I conducted, this issue of intersectionality was raised. </w:t>
      </w:r>
      <w:r w:rsidR="00085CB9">
        <w:rPr>
          <w:rFonts w:ascii="Arial" w:hAnsi="Arial" w:cs="Arial"/>
          <w:color w:val="000000"/>
        </w:rPr>
        <w:t xml:space="preserve">One woman described how </w:t>
      </w:r>
      <w:r w:rsidR="00113A43">
        <w:rPr>
          <w:rFonts w:ascii="Arial" w:hAnsi="Arial" w:cs="Arial"/>
          <w:color w:val="000000"/>
        </w:rPr>
        <w:t xml:space="preserve">women are very much involved in </w:t>
      </w:r>
      <w:r w:rsidR="00085CB9">
        <w:rPr>
          <w:rFonts w:ascii="Arial" w:hAnsi="Arial" w:cs="Arial"/>
          <w:color w:val="000000"/>
        </w:rPr>
        <w:t>the CBDRR projects in th</w:t>
      </w:r>
      <w:r w:rsidR="00113A43">
        <w:rPr>
          <w:rFonts w:ascii="Arial" w:hAnsi="Arial" w:cs="Arial"/>
          <w:color w:val="000000"/>
        </w:rPr>
        <w:t>e mountains, with men having out-migrated, they are the ones running the meetings</w:t>
      </w:r>
      <w:r w:rsidR="00600058">
        <w:rPr>
          <w:rFonts w:ascii="Arial" w:hAnsi="Arial" w:cs="Arial"/>
          <w:color w:val="000000"/>
        </w:rPr>
        <w:t>, making the decisions and helping to implement the projects</w:t>
      </w:r>
      <w:r w:rsidR="00B40B43">
        <w:rPr>
          <w:rFonts w:ascii="Arial" w:hAnsi="Arial" w:cs="Arial"/>
          <w:color w:val="000000"/>
        </w:rPr>
        <w:t>. Before their involvement, “</w:t>
      </w:r>
      <w:r w:rsidR="00B40B43" w:rsidRPr="008F7D73">
        <w:rPr>
          <w:rFonts w:ascii="Arial" w:eastAsia="Arial" w:hAnsi="Arial" w:cs="Arial"/>
          <w:color w:val="000000"/>
          <w:lang w:val="en" w:eastAsia="en"/>
        </w:rPr>
        <w:t xml:space="preserve">they were afraid of talking outside </w:t>
      </w:r>
      <w:r w:rsidR="0042493E">
        <w:rPr>
          <w:rFonts w:ascii="Arial" w:eastAsia="Arial" w:hAnsi="Arial" w:cs="Arial"/>
          <w:color w:val="000000"/>
          <w:lang w:val="en" w:eastAsia="en"/>
        </w:rPr>
        <w:t>but now</w:t>
      </w:r>
      <w:r w:rsidR="00B40B43" w:rsidRPr="008F7D73">
        <w:rPr>
          <w:rFonts w:ascii="Arial" w:eastAsia="Arial" w:hAnsi="Arial" w:cs="Arial"/>
          <w:color w:val="000000"/>
          <w:lang w:val="en" w:eastAsia="en"/>
        </w:rPr>
        <w:t xml:space="preserve"> they have become like leaders and, you know, they are so forthcoming now outside in the society. They have changed their personality. They have changed their thinking. They have changed their attitude. And so, you know, they are involved in so many other activities because of this disaster itself.</w:t>
      </w:r>
      <w:r w:rsidR="0042493E">
        <w:rPr>
          <w:rFonts w:ascii="Arial" w:eastAsia="Arial" w:hAnsi="Arial" w:cs="Arial"/>
          <w:color w:val="000000"/>
          <w:lang w:val="en" w:eastAsia="en"/>
        </w:rPr>
        <w:t xml:space="preserve">” </w:t>
      </w:r>
      <w:r w:rsidR="00600058">
        <w:rPr>
          <w:rFonts w:ascii="Arial" w:hAnsi="Arial" w:cs="Arial"/>
          <w:color w:val="000000"/>
        </w:rPr>
        <w:t>Conversely,</w:t>
      </w:r>
      <w:r w:rsidRPr="006C62D7">
        <w:rPr>
          <w:rStyle w:val="apple-converted-space"/>
          <w:rFonts w:ascii="Arial" w:hAnsi="Arial" w:cs="Arial"/>
          <w:color w:val="000000"/>
        </w:rPr>
        <w:t> </w:t>
      </w:r>
      <w:r w:rsidRPr="006C62D7">
        <w:rPr>
          <w:rStyle w:val="Emphasis"/>
          <w:rFonts w:ascii="Arial" w:hAnsi="Arial" w:cs="Arial"/>
          <w:i w:val="0"/>
          <w:iCs w:val="0"/>
          <w:color w:val="000000"/>
        </w:rPr>
        <w:t>“In Terai, even the deputy mayor was coming to the office with her husband. She was just listening, and the husband was talking on her behalf.”</w:t>
      </w:r>
      <w:r w:rsidR="00027CB9">
        <w:rPr>
          <w:rStyle w:val="Emphasis"/>
          <w:rFonts w:ascii="Arial" w:hAnsi="Arial" w:cs="Arial"/>
          <w:i w:val="0"/>
          <w:iCs w:val="0"/>
          <w:color w:val="000000"/>
        </w:rPr>
        <w:t xml:space="preserve"> Despite positional authority, women due to their caste, remain constrained in practice.</w:t>
      </w:r>
      <w:r w:rsidRPr="006C62D7">
        <w:rPr>
          <w:rStyle w:val="apple-converted-space"/>
          <w:rFonts w:ascii="Arial" w:hAnsi="Arial" w:cs="Arial"/>
          <w:color w:val="000000"/>
        </w:rPr>
        <w:t> </w:t>
      </w:r>
      <w:r w:rsidR="00011EC0">
        <w:rPr>
          <w:rFonts w:ascii="Arial" w:hAnsi="Arial" w:cs="Arial"/>
          <w:color w:val="000000"/>
        </w:rPr>
        <w:t>Here, w</w:t>
      </w:r>
      <w:r w:rsidR="006E4A78" w:rsidRPr="006C62D7">
        <w:rPr>
          <w:rFonts w:ascii="Arial" w:hAnsi="Arial" w:cs="Arial"/>
          <w:color w:val="000000"/>
        </w:rPr>
        <w:t>omen’s participation is socially discouraged:</w:t>
      </w:r>
      <w:r w:rsidR="006E4A78" w:rsidRPr="006C62D7">
        <w:rPr>
          <w:rStyle w:val="apple-converted-space"/>
          <w:rFonts w:ascii="Arial" w:hAnsi="Arial" w:cs="Arial"/>
          <w:color w:val="000000"/>
        </w:rPr>
        <w:t> </w:t>
      </w:r>
      <w:r w:rsidR="006E4A78" w:rsidRPr="006C62D7">
        <w:rPr>
          <w:rStyle w:val="Emphasis"/>
          <w:rFonts w:ascii="Arial" w:hAnsi="Arial" w:cs="Arial"/>
          <w:i w:val="0"/>
          <w:iCs w:val="0"/>
          <w:color w:val="000000"/>
        </w:rPr>
        <w:t>“we could not invite them to our training because if somebody goes to participate, they become a kind of member for the jokes.”</w:t>
      </w:r>
      <w:r w:rsidR="00AF2A94">
        <w:rPr>
          <w:rFonts w:ascii="Arial" w:hAnsi="Arial" w:cs="Arial"/>
          <w:color w:val="000000"/>
        </w:rPr>
        <w:t>. We see how l</w:t>
      </w:r>
      <w:r w:rsidR="00CC3D99" w:rsidRPr="006C62D7">
        <w:rPr>
          <w:rFonts w:ascii="Arial" w:hAnsi="Arial" w:cs="Arial"/>
          <w:color w:val="000000"/>
        </w:rPr>
        <w:t>ocal women’s voices may be strong in the hills but less audible in urban or western regions</w:t>
      </w:r>
      <w:r w:rsidR="00AF2A94">
        <w:rPr>
          <w:rFonts w:ascii="Arial" w:hAnsi="Arial" w:cs="Arial"/>
          <w:color w:val="000000"/>
        </w:rPr>
        <w:t xml:space="preserve"> (</w:t>
      </w:r>
      <w:r w:rsidR="00CC3D99" w:rsidRPr="006C62D7">
        <w:rPr>
          <w:rStyle w:val="Emphasis"/>
          <w:rFonts w:ascii="Arial" w:hAnsi="Arial" w:cs="Arial"/>
          <w:i w:val="0"/>
          <w:iCs w:val="0"/>
          <w:color w:val="000000"/>
        </w:rPr>
        <w:t>“What may suit Kathmandu may not suit the Far West.”</w:t>
      </w:r>
      <w:r w:rsidR="00AF2A94">
        <w:rPr>
          <w:rStyle w:val="apple-converted-space"/>
          <w:rFonts w:ascii="Arial" w:hAnsi="Arial" w:cs="Arial"/>
          <w:color w:val="000000"/>
        </w:rPr>
        <w:t>).</w:t>
      </w:r>
    </w:p>
    <w:p w14:paraId="655B88CB" w14:textId="77777777" w:rsidR="00AF2A94" w:rsidRDefault="006D7430" w:rsidP="00664190">
      <w:pPr>
        <w:pStyle w:val="NormalWeb"/>
        <w:spacing w:before="240" w:beforeAutospacing="0" w:line="360" w:lineRule="auto"/>
        <w:rPr>
          <w:rStyle w:val="apple-converted-space"/>
          <w:rFonts w:ascii="Arial" w:hAnsi="Arial" w:cs="Arial"/>
          <w:color w:val="000000"/>
        </w:rPr>
      </w:pPr>
      <w:r w:rsidRPr="006C62D7">
        <w:rPr>
          <w:rFonts w:ascii="Arial" w:hAnsi="Arial" w:cs="Arial"/>
          <w:color w:val="000000"/>
        </w:rPr>
        <w:t>In other cases, personality and confidence shape participation as much as gender norms:</w:t>
      </w:r>
      <w:r w:rsidRPr="006C62D7">
        <w:rPr>
          <w:rStyle w:val="apple-converted-space"/>
          <w:rFonts w:ascii="Arial" w:hAnsi="Arial" w:cs="Arial"/>
          <w:color w:val="000000"/>
        </w:rPr>
        <w:t> </w:t>
      </w:r>
      <w:r w:rsidRPr="006C62D7">
        <w:rPr>
          <w:rStyle w:val="Emphasis"/>
          <w:rFonts w:ascii="Arial" w:hAnsi="Arial" w:cs="Arial"/>
          <w:i w:val="0"/>
          <w:iCs w:val="0"/>
          <w:color w:val="000000"/>
        </w:rPr>
        <w:t>“Some of the women are the kind of persons—just like some men—who think: okay, I’m at this level, which means I know everything.”</w:t>
      </w:r>
      <w:r w:rsidRPr="006C62D7">
        <w:rPr>
          <w:rStyle w:val="apple-converted-space"/>
          <w:rFonts w:ascii="Arial" w:hAnsi="Arial" w:cs="Arial"/>
          <w:color w:val="000000"/>
        </w:rPr>
        <w:t> </w:t>
      </w:r>
    </w:p>
    <w:p w14:paraId="15BC7C79" w14:textId="7A98838B" w:rsidR="006D7430" w:rsidRPr="006C62D7" w:rsidRDefault="006D7430" w:rsidP="00664190">
      <w:pPr>
        <w:pStyle w:val="NormalWeb"/>
        <w:spacing w:before="240" w:beforeAutospacing="0" w:line="360" w:lineRule="auto"/>
        <w:rPr>
          <w:rFonts w:ascii="Arial" w:hAnsi="Arial" w:cs="Arial"/>
          <w:color w:val="000000"/>
        </w:rPr>
      </w:pPr>
      <w:r w:rsidRPr="006C62D7">
        <w:rPr>
          <w:rFonts w:ascii="Arial" w:hAnsi="Arial" w:cs="Arial"/>
          <w:color w:val="000000"/>
        </w:rPr>
        <w:t>These examples reinforce the idea that gender alone cannot explain the complexities of</w:t>
      </w:r>
      <w:r w:rsidR="001445D4">
        <w:rPr>
          <w:rFonts w:ascii="Arial" w:hAnsi="Arial" w:cs="Arial"/>
          <w:color w:val="000000"/>
        </w:rPr>
        <w:t xml:space="preserve"> </w:t>
      </w:r>
      <w:r w:rsidRPr="006C62D7">
        <w:rPr>
          <w:rFonts w:ascii="Arial" w:hAnsi="Arial" w:cs="Arial"/>
          <w:color w:val="000000"/>
        </w:rPr>
        <w:t>participation</w:t>
      </w:r>
      <w:r w:rsidR="001445D4">
        <w:rPr>
          <w:rFonts w:ascii="Arial" w:hAnsi="Arial" w:cs="Arial"/>
          <w:color w:val="000000"/>
        </w:rPr>
        <w:t xml:space="preserve"> and meaningful </w:t>
      </w:r>
      <w:r w:rsidR="003F55B8">
        <w:rPr>
          <w:rFonts w:ascii="Arial" w:hAnsi="Arial" w:cs="Arial"/>
          <w:color w:val="000000"/>
        </w:rPr>
        <w:t>involvement</w:t>
      </w:r>
      <w:r w:rsidRPr="006C62D7">
        <w:rPr>
          <w:rFonts w:ascii="Arial" w:hAnsi="Arial" w:cs="Arial"/>
          <w:color w:val="000000"/>
        </w:rPr>
        <w:t>. As one stakeholder put it,</w:t>
      </w:r>
      <w:r w:rsidRPr="006C62D7">
        <w:rPr>
          <w:rStyle w:val="apple-converted-space"/>
          <w:rFonts w:ascii="Arial" w:hAnsi="Arial" w:cs="Arial"/>
          <w:color w:val="000000"/>
        </w:rPr>
        <w:t> </w:t>
      </w:r>
      <w:r w:rsidRPr="006C62D7">
        <w:rPr>
          <w:rStyle w:val="Emphasis"/>
          <w:rFonts w:ascii="Arial" w:hAnsi="Arial" w:cs="Arial"/>
          <w:i w:val="0"/>
          <w:iCs w:val="0"/>
          <w:color w:val="000000"/>
        </w:rPr>
        <w:t>“You can’t generalise the whole of Nepalese women in one basket and then say yes or no.”</w:t>
      </w:r>
      <w:r w:rsidR="00F3536A">
        <w:rPr>
          <w:rFonts w:ascii="Arial" w:hAnsi="Arial" w:cs="Arial"/>
          <w:color w:val="000000"/>
        </w:rPr>
        <w:t xml:space="preserve"> </w:t>
      </w:r>
      <w:r w:rsidRPr="006C62D7">
        <w:rPr>
          <w:rFonts w:ascii="Arial" w:hAnsi="Arial" w:cs="Arial"/>
          <w:color w:val="000000"/>
        </w:rPr>
        <w:t>Social dynamics vary widely even within short distances</w:t>
      </w:r>
      <w:r w:rsidR="003F55B8">
        <w:rPr>
          <w:rFonts w:ascii="Arial" w:hAnsi="Arial" w:cs="Arial"/>
          <w:color w:val="000000"/>
        </w:rPr>
        <w:t xml:space="preserve"> – a fact that</w:t>
      </w:r>
      <w:r w:rsidR="00857327">
        <w:rPr>
          <w:rFonts w:ascii="Arial" w:hAnsi="Arial" w:cs="Arial"/>
          <w:color w:val="000000"/>
        </w:rPr>
        <w:t xml:space="preserve"> may be true of other countries, but is particularly </w:t>
      </w:r>
      <w:r w:rsidR="00604D40">
        <w:rPr>
          <w:rFonts w:ascii="Arial" w:hAnsi="Arial" w:cs="Arial"/>
          <w:color w:val="000000"/>
        </w:rPr>
        <w:t xml:space="preserve">cogent in the case of Nepal, with its complex </w:t>
      </w:r>
      <w:r w:rsidR="00CA7596">
        <w:rPr>
          <w:rFonts w:ascii="Arial" w:hAnsi="Arial" w:cs="Arial"/>
          <w:color w:val="000000"/>
        </w:rPr>
        <w:t>geographical</w:t>
      </w:r>
      <w:r w:rsidR="00604D40">
        <w:rPr>
          <w:rFonts w:ascii="Arial" w:hAnsi="Arial" w:cs="Arial"/>
          <w:color w:val="000000"/>
        </w:rPr>
        <w:t xml:space="preserve">, cultural, </w:t>
      </w:r>
      <w:r w:rsidR="00CA7596">
        <w:rPr>
          <w:rFonts w:ascii="Arial" w:hAnsi="Arial" w:cs="Arial"/>
          <w:color w:val="000000"/>
        </w:rPr>
        <w:t xml:space="preserve">and religious make up. </w:t>
      </w:r>
      <w:r w:rsidR="00934717">
        <w:rPr>
          <w:rFonts w:ascii="Arial" w:hAnsi="Arial" w:cs="Arial"/>
          <w:color w:val="000000"/>
        </w:rPr>
        <w:t>This was exemplified through o</w:t>
      </w:r>
      <w:r w:rsidRPr="006C62D7">
        <w:rPr>
          <w:rFonts w:ascii="Arial" w:hAnsi="Arial" w:cs="Arial"/>
          <w:color w:val="000000"/>
        </w:rPr>
        <w:t>ne participant</w:t>
      </w:r>
      <w:r w:rsidR="00934717">
        <w:rPr>
          <w:rFonts w:ascii="Arial" w:hAnsi="Arial" w:cs="Arial"/>
          <w:color w:val="000000"/>
        </w:rPr>
        <w:t>’s explanation that</w:t>
      </w:r>
      <w:r w:rsidRPr="006C62D7">
        <w:rPr>
          <w:rStyle w:val="apple-converted-space"/>
          <w:rFonts w:ascii="Arial" w:hAnsi="Arial" w:cs="Arial"/>
          <w:color w:val="000000"/>
        </w:rPr>
        <w:t> </w:t>
      </w:r>
      <w:r w:rsidRPr="006C62D7">
        <w:rPr>
          <w:rStyle w:val="Emphasis"/>
          <w:rFonts w:ascii="Arial" w:hAnsi="Arial" w:cs="Arial"/>
          <w:i w:val="0"/>
          <w:iCs w:val="0"/>
          <w:color w:val="000000"/>
        </w:rPr>
        <w:t>“If you go in one community, maybe that community trusts their own people more than strangers. In another, they will listen more to strangers than to their own people. You have to be connected. Context analysis is very important.”</w:t>
      </w:r>
      <w:r w:rsidRPr="006C62D7">
        <w:rPr>
          <w:rStyle w:val="apple-converted-space"/>
          <w:rFonts w:ascii="Arial" w:hAnsi="Arial" w:cs="Arial"/>
          <w:color w:val="000000"/>
        </w:rPr>
        <w:t> </w:t>
      </w:r>
      <w:r w:rsidRPr="006C62D7">
        <w:rPr>
          <w:rFonts w:ascii="Arial" w:hAnsi="Arial" w:cs="Arial"/>
          <w:color w:val="000000"/>
        </w:rPr>
        <w:t>These variations highlight why a single model of “women’s participation” cannot be assumed to work everywhere.</w:t>
      </w:r>
    </w:p>
    <w:p w14:paraId="7AFFDBCF" w14:textId="77777777" w:rsidR="006D7430" w:rsidRPr="006C62D7" w:rsidRDefault="006D7430" w:rsidP="00664190">
      <w:pPr>
        <w:pStyle w:val="NormalWeb"/>
        <w:spacing w:before="240" w:beforeAutospacing="0" w:line="360" w:lineRule="auto"/>
        <w:rPr>
          <w:rFonts w:ascii="Arial" w:hAnsi="Arial" w:cs="Arial"/>
          <w:color w:val="000000"/>
        </w:rPr>
      </w:pPr>
      <w:r w:rsidRPr="006C62D7">
        <w:rPr>
          <w:rFonts w:ascii="Arial" w:hAnsi="Arial" w:cs="Arial"/>
          <w:color w:val="000000"/>
        </w:rPr>
        <w:lastRenderedPageBreak/>
        <w:t>For these reasons, “women’s participation” cannot be treated as a catch-all phrase, nor as a guarantee of improved CBDRR outcomes. To attempt to reduce women’s experiences into something universal and easily comprehensible—as Bohler-Muller (2012) warns—would be a disservice not only to women but to all marginalised groups. Simply adding a female voice does not magically fix a project. In some contexts, a Dalit man may be far more marginalised than a high-caste woman; in others, caste or disability may outweigh gender altogether. Intersectionality, therefore, is not an optional add-on but a fundamental lens through which effective CBDRR must be designed.</w:t>
      </w:r>
    </w:p>
    <w:p w14:paraId="4F8C9AF5" w14:textId="0C6A8A64" w:rsidR="00AF1B2A" w:rsidRPr="00891389" w:rsidRDefault="006D7430" w:rsidP="00891389">
      <w:pPr>
        <w:pStyle w:val="NormalWeb"/>
        <w:spacing w:before="240" w:beforeAutospacing="0" w:line="360" w:lineRule="auto"/>
        <w:rPr>
          <w:color w:val="000000"/>
        </w:rPr>
      </w:pPr>
      <w:r w:rsidRPr="006C62D7">
        <w:rPr>
          <w:rFonts w:ascii="Arial" w:hAnsi="Arial" w:cs="Arial"/>
          <w:color w:val="000000"/>
        </w:rPr>
        <w:t>Ultimately, these findings underscore the immense importance of rigorous, locally</w:t>
      </w:r>
      <w:r w:rsidR="00AF1B2A">
        <w:rPr>
          <w:rFonts w:ascii="Arial" w:hAnsi="Arial" w:cs="Arial"/>
          <w:color w:val="000000"/>
        </w:rPr>
        <w:t xml:space="preserve"> </w:t>
      </w:r>
      <w:r w:rsidRPr="006C62D7">
        <w:rPr>
          <w:rFonts w:ascii="Arial" w:hAnsi="Arial" w:cs="Arial"/>
          <w:color w:val="000000"/>
        </w:rPr>
        <w:t>grounded context analysis. Only by understanding the layered identities and social struct</w:t>
      </w:r>
      <w:r w:rsidR="00AF1B2A">
        <w:rPr>
          <w:rFonts w:ascii="Arial" w:hAnsi="Arial" w:cs="Arial"/>
          <w:color w:val="000000"/>
        </w:rPr>
        <w:t>ures</w:t>
      </w:r>
      <w:r w:rsidRPr="006C62D7">
        <w:rPr>
          <w:rFonts w:ascii="Arial" w:hAnsi="Arial" w:cs="Arial"/>
          <w:color w:val="000000"/>
        </w:rPr>
        <w:t xml:space="preserve"> that shape people’s risks and capacities can CBDRR projects become equitable, culturally appropriate, and genuinely transformative.</w:t>
      </w:r>
    </w:p>
    <w:p w14:paraId="50FB87F2" w14:textId="77777777" w:rsidR="00DE5EFA" w:rsidRDefault="00DE5EFA" w:rsidP="00DB54D6">
      <w:pPr>
        <w:spacing w:line="360" w:lineRule="auto"/>
        <w:rPr>
          <w:rFonts w:ascii="Arial" w:eastAsia="Arial" w:hAnsi="Arial" w:cs="Arial"/>
          <w:b/>
          <w:bCs/>
          <w:color w:val="000000"/>
          <w:sz w:val="32"/>
          <w:szCs w:val="32"/>
          <w:lang w:val="en" w:eastAsia="en"/>
        </w:rPr>
      </w:pPr>
      <w:r w:rsidRPr="00BD5274">
        <w:rPr>
          <w:rFonts w:ascii="Arial" w:eastAsia="Arial" w:hAnsi="Arial" w:cs="Arial"/>
          <w:b/>
          <w:bCs/>
          <w:color w:val="000000"/>
          <w:sz w:val="32"/>
          <w:szCs w:val="32"/>
          <w:lang w:val="en" w:eastAsia="en"/>
        </w:rPr>
        <w:t>Conclusion</w:t>
      </w:r>
    </w:p>
    <w:p w14:paraId="3B532547" w14:textId="10E00A85" w:rsidR="00E12E03" w:rsidRPr="00DE461B" w:rsidRDefault="00A02344" w:rsidP="00DE461B">
      <w:pPr>
        <w:spacing w:before="240" w:line="360" w:lineRule="auto"/>
        <w:rPr>
          <w:rFonts w:ascii="Arial" w:hAnsi="Arial" w:cs="Arial"/>
          <w:lang w:val="en-AU"/>
        </w:rPr>
      </w:pPr>
      <w:r w:rsidRPr="00BA0F23">
        <w:rPr>
          <w:rFonts w:ascii="Arial" w:eastAsia="Arial" w:hAnsi="Arial" w:cs="Arial"/>
          <w:color w:val="000000"/>
          <w:lang w:val="en" w:eastAsia="en"/>
        </w:rPr>
        <w:t>I</w:t>
      </w:r>
      <w:r w:rsidR="006232CC" w:rsidRPr="00BA0F23">
        <w:rPr>
          <w:rFonts w:ascii="Arial" w:eastAsia="Arial" w:hAnsi="Arial" w:cs="Arial"/>
          <w:color w:val="000000"/>
          <w:lang w:val="en" w:eastAsia="en"/>
        </w:rPr>
        <w:t xml:space="preserve">n conclusion, </w:t>
      </w:r>
      <w:r w:rsidR="00A45BE8" w:rsidRPr="00BA0F23">
        <w:rPr>
          <w:rFonts w:ascii="Arial" w:eastAsia="Arial" w:hAnsi="Arial" w:cs="Arial"/>
          <w:color w:val="000000"/>
          <w:lang w:val="en" w:eastAsia="en"/>
        </w:rPr>
        <w:t xml:space="preserve">I argue that </w:t>
      </w:r>
      <w:r w:rsidR="00E12E03" w:rsidRPr="00BA0F23">
        <w:rPr>
          <w:rFonts w:ascii="Arial" w:hAnsi="Arial" w:cs="Arial"/>
          <w:lang w:val="en-AU"/>
        </w:rPr>
        <w:t xml:space="preserve">by centring women and their participation in Community Based Disaster Risk Reduction projects, we may come to alternative re-imaginations of </w:t>
      </w:r>
      <w:r w:rsidR="00425983">
        <w:rPr>
          <w:rFonts w:ascii="Arial" w:hAnsi="Arial" w:cs="Arial"/>
          <w:lang w:val="en-AU"/>
        </w:rPr>
        <w:t xml:space="preserve">how </w:t>
      </w:r>
      <w:r w:rsidR="00206957">
        <w:rPr>
          <w:rFonts w:ascii="Arial" w:hAnsi="Arial" w:cs="Arial"/>
          <w:lang w:val="en-AU"/>
        </w:rPr>
        <w:t>these</w:t>
      </w:r>
      <w:r w:rsidR="00425983">
        <w:rPr>
          <w:rFonts w:ascii="Arial" w:hAnsi="Arial" w:cs="Arial"/>
          <w:lang w:val="en-AU"/>
        </w:rPr>
        <w:t xml:space="preserve"> projects can </w:t>
      </w:r>
      <w:r w:rsidR="00206957">
        <w:rPr>
          <w:rFonts w:ascii="Arial" w:hAnsi="Arial" w:cs="Arial"/>
          <w:lang w:val="en-AU"/>
        </w:rPr>
        <w:t>be envisioned and practiced</w:t>
      </w:r>
      <w:r w:rsidR="00425983">
        <w:rPr>
          <w:rFonts w:ascii="Arial" w:hAnsi="Arial" w:cs="Arial"/>
          <w:lang w:val="en-AU"/>
        </w:rPr>
        <w:t xml:space="preserve">. </w:t>
      </w:r>
      <w:r w:rsidR="00BA0F23" w:rsidRPr="00BA0F23">
        <w:rPr>
          <w:rFonts w:ascii="Arial" w:hAnsi="Arial" w:cs="Arial"/>
          <w:lang w:val="en-AU"/>
        </w:rPr>
        <w:t>Firstly, w</w:t>
      </w:r>
      <w:r w:rsidR="00E12E03" w:rsidRPr="00BA0F23">
        <w:rPr>
          <w:rFonts w:ascii="Arial" w:hAnsi="Arial" w:cs="Arial"/>
          <w:lang w:val="en-AU"/>
        </w:rPr>
        <w:t xml:space="preserve">e can overturn dominant narratives of vulnerability and victimhood </w:t>
      </w:r>
      <w:r w:rsidR="00730836">
        <w:rPr>
          <w:rFonts w:ascii="Arial" w:hAnsi="Arial" w:cs="Arial"/>
          <w:lang w:val="en-AU"/>
        </w:rPr>
        <w:t xml:space="preserve">commonly attributed to women, </w:t>
      </w:r>
      <w:r w:rsidR="00E12E03" w:rsidRPr="00BA0F23">
        <w:rPr>
          <w:rFonts w:ascii="Arial" w:hAnsi="Arial" w:cs="Arial"/>
          <w:lang w:val="en-AU"/>
        </w:rPr>
        <w:t>to reimagine the communities in disaster risk reduction as having agency and power.</w:t>
      </w:r>
      <w:r w:rsidR="00C60F4D">
        <w:rPr>
          <w:rFonts w:ascii="Arial" w:hAnsi="Arial" w:cs="Arial"/>
          <w:lang w:val="en-AU"/>
        </w:rPr>
        <w:t xml:space="preserve"> Secondly</w:t>
      </w:r>
      <w:r w:rsidR="007523E8">
        <w:rPr>
          <w:rFonts w:ascii="Arial" w:hAnsi="Arial" w:cs="Arial"/>
          <w:lang w:val="en-AU"/>
        </w:rPr>
        <w:t>, b</w:t>
      </w:r>
      <w:r w:rsidR="00E12E03" w:rsidRPr="007523E8">
        <w:rPr>
          <w:rFonts w:ascii="Arial" w:hAnsi="Arial" w:cs="Arial"/>
          <w:lang w:val="en-AU"/>
        </w:rPr>
        <w:t xml:space="preserve">y centring women, we may come to realise the original and vital contributions and perspectives that they bring to DRR projects. In this way we can re-imagine projects, or even build whole new projects, listening to other voices. </w:t>
      </w:r>
      <w:r w:rsidR="00C470E8">
        <w:rPr>
          <w:rFonts w:ascii="Arial" w:hAnsi="Arial" w:cs="Arial"/>
          <w:lang w:val="en-AU"/>
        </w:rPr>
        <w:t xml:space="preserve">And lastly, we can re-imagine </w:t>
      </w:r>
      <w:r w:rsidR="00DE461B">
        <w:rPr>
          <w:rFonts w:ascii="Arial" w:hAnsi="Arial" w:cs="Arial"/>
          <w:lang w:val="en-AU"/>
        </w:rPr>
        <w:t xml:space="preserve">CBDRR projects as made up of heterogeneous people, varying by </w:t>
      </w:r>
      <w:r w:rsidR="00E12E03" w:rsidRPr="00DE461B">
        <w:rPr>
          <w:rFonts w:ascii="Arial" w:hAnsi="Arial" w:cs="Arial"/>
          <w:lang w:val="en-AU"/>
        </w:rPr>
        <w:t xml:space="preserve">age, location, caste, ethnicity and personality. </w:t>
      </w:r>
      <w:r w:rsidR="00AE4F08">
        <w:rPr>
          <w:rFonts w:ascii="Arial" w:hAnsi="Arial" w:cs="Arial"/>
          <w:lang w:val="en-AU"/>
        </w:rPr>
        <w:t xml:space="preserve">This </w:t>
      </w:r>
      <w:r w:rsidR="00206957">
        <w:rPr>
          <w:rFonts w:ascii="Arial" w:hAnsi="Arial" w:cs="Arial"/>
          <w:lang w:val="en-AU"/>
        </w:rPr>
        <w:t xml:space="preserve">research </w:t>
      </w:r>
      <w:r w:rsidR="00AE4F08">
        <w:rPr>
          <w:rFonts w:ascii="Arial" w:hAnsi="Arial" w:cs="Arial"/>
          <w:lang w:val="en-AU"/>
        </w:rPr>
        <w:t xml:space="preserve">contributes to </w:t>
      </w:r>
      <w:r w:rsidR="00D37DFD">
        <w:rPr>
          <w:rFonts w:ascii="Arial" w:hAnsi="Arial" w:cs="Arial"/>
          <w:lang w:val="en-AU"/>
        </w:rPr>
        <w:t xml:space="preserve">current </w:t>
      </w:r>
      <w:r w:rsidR="000A2F6F">
        <w:rPr>
          <w:rFonts w:ascii="Arial" w:hAnsi="Arial" w:cs="Arial"/>
          <w:lang w:val="en-AU"/>
        </w:rPr>
        <w:t xml:space="preserve">theories of </w:t>
      </w:r>
      <w:r w:rsidR="00D37DFD">
        <w:rPr>
          <w:rFonts w:ascii="Arial" w:hAnsi="Arial" w:cs="Arial"/>
          <w:lang w:val="en-AU"/>
        </w:rPr>
        <w:t xml:space="preserve">feminist political ecology which </w:t>
      </w:r>
      <w:r w:rsidR="0072249E">
        <w:rPr>
          <w:rFonts w:ascii="Arial" w:hAnsi="Arial" w:cs="Arial"/>
          <w:lang w:val="en-AU"/>
        </w:rPr>
        <w:t>dials in on the relationship between women and their environments</w:t>
      </w:r>
      <w:r w:rsidR="00124F11">
        <w:rPr>
          <w:rFonts w:ascii="Arial" w:hAnsi="Arial" w:cs="Arial"/>
          <w:lang w:val="en-AU"/>
        </w:rPr>
        <w:t xml:space="preserve"> to show how women’s </w:t>
      </w:r>
      <w:r w:rsidR="00F44B58">
        <w:rPr>
          <w:rFonts w:ascii="Arial" w:hAnsi="Arial" w:cs="Arial"/>
          <w:lang w:val="en-AU"/>
        </w:rPr>
        <w:t>participation</w:t>
      </w:r>
      <w:r w:rsidR="00124F11">
        <w:rPr>
          <w:rFonts w:ascii="Arial" w:hAnsi="Arial" w:cs="Arial"/>
          <w:lang w:val="en-AU"/>
        </w:rPr>
        <w:t xml:space="preserve"> may be a pivotal moment and opportunity to better understand how to </w:t>
      </w:r>
      <w:r w:rsidR="00F44B58">
        <w:rPr>
          <w:rFonts w:ascii="Arial" w:hAnsi="Arial" w:cs="Arial"/>
          <w:lang w:val="en-AU"/>
        </w:rPr>
        <w:t>respond to disasters, and in so doing, save lives.</w:t>
      </w:r>
    </w:p>
    <w:p w14:paraId="6556EFDE" w14:textId="7FC9F6B8" w:rsidR="003D53AD" w:rsidRDefault="003D53AD" w:rsidP="00DB54D6">
      <w:pPr>
        <w:spacing w:line="360" w:lineRule="auto"/>
        <w:rPr>
          <w:rFonts w:ascii="Arial" w:eastAsia="Arial" w:hAnsi="Arial" w:cs="Arial"/>
          <w:color w:val="000000"/>
          <w:lang w:val="en" w:eastAsia="en"/>
        </w:rPr>
      </w:pPr>
    </w:p>
    <w:p w14:paraId="6BD68D2C" w14:textId="77777777" w:rsidR="00F44B58" w:rsidRDefault="00F44B58" w:rsidP="00DB54D6">
      <w:pPr>
        <w:spacing w:line="360" w:lineRule="auto"/>
        <w:rPr>
          <w:rFonts w:ascii="Arial" w:eastAsia="Arial" w:hAnsi="Arial" w:cs="Arial"/>
          <w:color w:val="000000"/>
          <w:lang w:val="en" w:eastAsia="en"/>
        </w:rPr>
      </w:pPr>
    </w:p>
    <w:p w14:paraId="1E27B1FF" w14:textId="77777777" w:rsidR="00F44B58" w:rsidRDefault="00F44B58" w:rsidP="00DB54D6">
      <w:pPr>
        <w:spacing w:line="360" w:lineRule="auto"/>
        <w:rPr>
          <w:rFonts w:ascii="Arial" w:eastAsia="Arial" w:hAnsi="Arial" w:cs="Arial"/>
          <w:color w:val="000000"/>
          <w:lang w:val="en" w:eastAsia="en"/>
        </w:rPr>
      </w:pPr>
    </w:p>
    <w:p w14:paraId="1902D898" w14:textId="77777777" w:rsidR="00F44B58" w:rsidRDefault="00F44B58" w:rsidP="00DB54D6">
      <w:pPr>
        <w:spacing w:line="360" w:lineRule="auto"/>
        <w:rPr>
          <w:rFonts w:ascii="Arial" w:eastAsia="Arial" w:hAnsi="Arial" w:cs="Arial"/>
          <w:color w:val="000000"/>
          <w:lang w:val="en" w:eastAsia="en"/>
        </w:rPr>
      </w:pPr>
    </w:p>
    <w:p w14:paraId="1F72ECFE" w14:textId="77777777" w:rsidR="00F44B58" w:rsidRPr="00A02344" w:rsidRDefault="00F44B58" w:rsidP="00DB54D6">
      <w:pPr>
        <w:spacing w:line="360" w:lineRule="auto"/>
        <w:rPr>
          <w:rFonts w:ascii="Arial" w:eastAsia="Arial" w:hAnsi="Arial" w:cs="Arial"/>
          <w:color w:val="000000"/>
          <w:lang w:val="en" w:eastAsia="en"/>
        </w:rPr>
      </w:pPr>
    </w:p>
    <w:p w14:paraId="6D419741" w14:textId="423B707C" w:rsidR="00460E40" w:rsidRDefault="00DE5EFA" w:rsidP="00DB54D6">
      <w:pPr>
        <w:spacing w:line="360" w:lineRule="auto"/>
        <w:rPr>
          <w:rFonts w:ascii="Arial" w:eastAsia="Calibri" w:hAnsi="Arial" w:cs="Arial"/>
          <w:b/>
          <w:bCs/>
          <w:color w:val="000000"/>
          <w:sz w:val="28"/>
          <w:szCs w:val="28"/>
          <w:lang w:val="en" w:eastAsia="en"/>
        </w:rPr>
      </w:pPr>
      <w:r w:rsidRPr="00BD5274">
        <w:rPr>
          <w:rFonts w:ascii="Arial" w:eastAsia="Arial" w:hAnsi="Arial" w:cs="Arial"/>
          <w:b/>
          <w:bCs/>
          <w:color w:val="000000"/>
          <w:sz w:val="32"/>
          <w:szCs w:val="32"/>
          <w:lang w:val="en" w:eastAsia="en"/>
        </w:rPr>
        <w:lastRenderedPageBreak/>
        <w:t>References</w:t>
      </w:r>
    </w:p>
    <w:p w14:paraId="1EC8A424"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Adger, W. N. (2000) ‘Social and ecological resilience: are they related?’, </w:t>
      </w:r>
      <w:r w:rsidRPr="004C4327">
        <w:rPr>
          <w:rFonts w:ascii="Arial" w:eastAsia="Arial" w:hAnsi="Arial" w:cs="Arial"/>
          <w:i/>
          <w:iCs/>
          <w:color w:val="000000"/>
          <w:lang w:val="en" w:eastAsia="en"/>
        </w:rPr>
        <w:t>Progress in Human Geography</w:t>
      </w:r>
      <w:r w:rsidRPr="004C4327">
        <w:rPr>
          <w:rFonts w:ascii="Arial" w:eastAsia="Arial" w:hAnsi="Arial" w:cs="Arial"/>
          <w:color w:val="000000"/>
          <w:lang w:val="en" w:eastAsia="en"/>
        </w:rPr>
        <w:t>, 24(3), pp. 347–364.</w:t>
      </w:r>
    </w:p>
    <w:p w14:paraId="124DBF5D"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4BB314CC"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Allen, K. M. (2006) ‘Community-based disaster preparedness and climate adaptation: Local capacity-building in the Philippines’, </w:t>
      </w:r>
      <w:r w:rsidRPr="004C4327">
        <w:rPr>
          <w:rFonts w:ascii="Arial" w:eastAsia="Arial" w:hAnsi="Arial" w:cs="Arial"/>
          <w:i/>
          <w:iCs/>
          <w:color w:val="000000"/>
          <w:lang w:val="en" w:eastAsia="en"/>
        </w:rPr>
        <w:t>Disasters</w:t>
      </w:r>
      <w:r w:rsidRPr="004C4327">
        <w:rPr>
          <w:rFonts w:ascii="Arial" w:eastAsia="Arial" w:hAnsi="Arial" w:cs="Arial"/>
          <w:color w:val="000000"/>
          <w:lang w:val="en" w:eastAsia="en"/>
        </w:rPr>
        <w:t>, 30(1), pp. 81–101.</w:t>
      </w:r>
    </w:p>
    <w:p w14:paraId="3031B0EC"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7D5D2D44"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Allendorf, K. (2007) ‘Do women’s land rights promote empowerment and child health in Nepal?’, </w:t>
      </w:r>
      <w:r w:rsidRPr="004C4327">
        <w:rPr>
          <w:rFonts w:ascii="Arial" w:eastAsia="Arial" w:hAnsi="Arial" w:cs="Arial"/>
          <w:i/>
          <w:iCs/>
          <w:color w:val="000000"/>
          <w:lang w:val="en" w:eastAsia="en"/>
        </w:rPr>
        <w:t>World Development</w:t>
      </w:r>
      <w:r w:rsidRPr="004C4327">
        <w:rPr>
          <w:rFonts w:ascii="Arial" w:eastAsia="Arial" w:hAnsi="Arial" w:cs="Arial"/>
          <w:color w:val="000000"/>
          <w:lang w:val="en" w:eastAsia="en"/>
        </w:rPr>
        <w:t>, 35(11), pp. 1975–1988.</w:t>
      </w:r>
    </w:p>
    <w:p w14:paraId="7A9E7A3E"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2CC495FC"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Bradshaw, S. (2013) </w:t>
      </w:r>
      <w:r w:rsidRPr="004C4327">
        <w:rPr>
          <w:rFonts w:ascii="Arial" w:eastAsia="Arial" w:hAnsi="Arial" w:cs="Arial"/>
          <w:i/>
          <w:iCs/>
          <w:color w:val="000000"/>
          <w:lang w:val="en" w:eastAsia="en"/>
        </w:rPr>
        <w:t>Gender, Development and Disasters.</w:t>
      </w:r>
      <w:r w:rsidRPr="004C4327">
        <w:rPr>
          <w:rFonts w:ascii="Arial" w:eastAsia="Arial" w:hAnsi="Arial" w:cs="Arial"/>
          <w:color w:val="000000"/>
          <w:lang w:val="en" w:eastAsia="en"/>
        </w:rPr>
        <w:t xml:space="preserve"> Northampton: Edward Elgar.</w:t>
      </w:r>
    </w:p>
    <w:p w14:paraId="0CBAA8F6"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US" w:eastAsia="en"/>
        </w:rPr>
        <w:t xml:space="preserve">Chadwick El Ali, A. (2021) </w:t>
      </w:r>
      <w:r w:rsidRPr="004C4327">
        <w:rPr>
          <w:rFonts w:ascii="Arial" w:eastAsia="Arial" w:hAnsi="Arial" w:cs="Arial"/>
          <w:i/>
          <w:iCs/>
          <w:color w:val="000000"/>
          <w:lang w:val="en-US" w:eastAsia="en"/>
        </w:rPr>
        <w:t>Southern expertise in volunteering for development is vital for transformational change.</w:t>
      </w:r>
    </w:p>
    <w:p w14:paraId="6FF0929F" w14:textId="77777777" w:rsidR="004C4327" w:rsidRPr="004C4327" w:rsidRDefault="004C4327" w:rsidP="004C4327">
      <w:pPr>
        <w:spacing w:after="0" w:line="360" w:lineRule="auto"/>
        <w:ind w:left="10" w:hanging="10"/>
        <w:rPr>
          <w:rFonts w:ascii="Arial" w:eastAsia="Arial" w:hAnsi="Arial" w:cs="Arial"/>
          <w:i/>
          <w:iCs/>
          <w:color w:val="000000"/>
          <w:lang w:val="en-US" w:eastAsia="en"/>
        </w:rPr>
      </w:pPr>
    </w:p>
    <w:p w14:paraId="7B35D2DF"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Cupples, J. (2007) ‘Gender and Hurricane Mitch: Reconstructing subjectivities after disaster’, </w:t>
      </w:r>
      <w:r w:rsidRPr="004C4327">
        <w:rPr>
          <w:rFonts w:ascii="Arial" w:eastAsia="Arial" w:hAnsi="Arial" w:cs="Arial"/>
          <w:i/>
          <w:iCs/>
          <w:color w:val="000000"/>
          <w:lang w:val="en" w:eastAsia="en"/>
        </w:rPr>
        <w:t>Disasters: The Journal of Disaster Studies, Policy and Management</w:t>
      </w:r>
      <w:r w:rsidRPr="004C4327">
        <w:rPr>
          <w:rFonts w:ascii="Arial" w:eastAsia="Arial" w:hAnsi="Arial" w:cs="Arial"/>
          <w:color w:val="000000"/>
          <w:lang w:val="en" w:eastAsia="en"/>
        </w:rPr>
        <w:t>, 31(2), pp. 155–175.</w:t>
      </w:r>
    </w:p>
    <w:p w14:paraId="5AE7B19E"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0595D6F0" w14:textId="77777777" w:rsidR="004C4327" w:rsidRDefault="004C4327" w:rsidP="004C4327">
      <w:pPr>
        <w:spacing w:after="0" w:line="360" w:lineRule="auto"/>
        <w:ind w:left="10" w:hanging="10"/>
        <w:rPr>
          <w:rFonts w:ascii="Arial" w:eastAsia="Arial" w:hAnsi="Arial" w:cs="Arial"/>
          <w:color w:val="000000"/>
          <w:lang w:val="en" w:eastAsia="en"/>
        </w:rPr>
      </w:pPr>
      <w:r w:rsidRPr="004C4327">
        <w:rPr>
          <w:rFonts w:ascii="Arial" w:eastAsia="Arial" w:hAnsi="Arial" w:cs="Arial"/>
          <w:color w:val="000000"/>
          <w:lang w:val="en" w:eastAsia="en"/>
        </w:rPr>
        <w:t xml:space="preserve">Delica-Willison, Z. and Gaillard, J. C. (2012) ‘Community action and disaster’, in Wisner, B., Gaillard, J. C., and Kelman, I. (eds.) </w:t>
      </w:r>
      <w:r w:rsidRPr="004C4327">
        <w:rPr>
          <w:rFonts w:ascii="Arial" w:eastAsia="Arial" w:hAnsi="Arial" w:cs="Arial"/>
          <w:i/>
          <w:iCs/>
          <w:color w:val="000000"/>
          <w:lang w:val="en" w:eastAsia="en"/>
        </w:rPr>
        <w:t>Handbook of Hazards and Disaster Risk Reduction.</w:t>
      </w:r>
      <w:r w:rsidRPr="004C4327">
        <w:rPr>
          <w:rFonts w:ascii="Arial" w:eastAsia="Arial" w:hAnsi="Arial" w:cs="Arial"/>
          <w:color w:val="000000"/>
          <w:lang w:val="en" w:eastAsia="en"/>
        </w:rPr>
        <w:t xml:space="preserve"> London: Routledge.</w:t>
      </w:r>
    </w:p>
    <w:p w14:paraId="5195B00F" w14:textId="77777777" w:rsidR="00EE2E01" w:rsidRDefault="00EE2E01" w:rsidP="004C4327">
      <w:pPr>
        <w:spacing w:after="0" w:line="360" w:lineRule="auto"/>
        <w:ind w:left="10" w:hanging="10"/>
        <w:rPr>
          <w:rFonts w:ascii="Arial" w:eastAsia="Arial" w:hAnsi="Arial" w:cs="Arial"/>
          <w:color w:val="000000"/>
          <w:lang w:val="en" w:eastAsia="en"/>
        </w:rPr>
      </w:pPr>
    </w:p>
    <w:p w14:paraId="367148E9" w14:textId="4F7832D1" w:rsidR="004C3EAC" w:rsidRPr="00BA0AAC" w:rsidRDefault="004C3EAC" w:rsidP="004C4327">
      <w:pPr>
        <w:spacing w:after="0" w:line="360" w:lineRule="auto"/>
        <w:ind w:left="10" w:hanging="10"/>
        <w:rPr>
          <w:rFonts w:ascii="Arial" w:eastAsia="Times New Roman" w:hAnsi="Arial" w:cs="Arial"/>
          <w:color w:val="000000"/>
        </w:rPr>
      </w:pPr>
      <w:r w:rsidRPr="00BA0AAC">
        <w:rPr>
          <w:rFonts w:ascii="Arial" w:eastAsia="Times New Roman" w:hAnsi="Arial" w:cs="Arial"/>
          <w:color w:val="000000"/>
        </w:rPr>
        <w:t>Elmhirst, R. (2015) ‘Feminist political ecology’, in Perreault, T., Bridge, G. &amp; McCarthy, J. (eds.)</w:t>
      </w:r>
      <w:r w:rsidRPr="00BA0AAC">
        <w:rPr>
          <w:rStyle w:val="apple-converted-space"/>
          <w:rFonts w:ascii="Arial" w:eastAsia="Times New Roman" w:hAnsi="Arial" w:cs="Arial"/>
          <w:color w:val="000000"/>
        </w:rPr>
        <w:t> </w:t>
      </w:r>
      <w:r w:rsidRPr="00BA0AAC">
        <w:rPr>
          <w:rStyle w:val="Emphasis"/>
          <w:rFonts w:ascii="Arial" w:eastAsia="Times New Roman" w:hAnsi="Arial" w:cs="Arial"/>
          <w:color w:val="000000"/>
        </w:rPr>
        <w:t>The Routledge Handbook of Political Ecology</w:t>
      </w:r>
      <w:r w:rsidRPr="00BA0AAC">
        <w:rPr>
          <w:rFonts w:ascii="Arial" w:eastAsia="Times New Roman" w:hAnsi="Arial" w:cs="Arial"/>
          <w:color w:val="000000"/>
        </w:rPr>
        <w:t>. Abingdon / New York: Routledge, pp. 519–530.</w:t>
      </w:r>
    </w:p>
    <w:p w14:paraId="0890E28B" w14:textId="77777777" w:rsidR="004C3EAC" w:rsidRDefault="004C3EAC" w:rsidP="004C4327">
      <w:pPr>
        <w:spacing w:after="0" w:line="360" w:lineRule="auto"/>
        <w:ind w:left="10" w:hanging="10"/>
        <w:rPr>
          <w:rFonts w:ascii="Arial" w:eastAsia="Arial" w:hAnsi="Arial" w:cs="Arial"/>
          <w:color w:val="000000"/>
          <w:lang w:val="en" w:eastAsia="en"/>
        </w:rPr>
      </w:pPr>
    </w:p>
    <w:p w14:paraId="6AF47D3E" w14:textId="61609735" w:rsidR="00EE2E01" w:rsidRDefault="00EE2E01" w:rsidP="004C4327">
      <w:pPr>
        <w:spacing w:after="0" w:line="360" w:lineRule="auto"/>
        <w:ind w:left="10" w:hanging="10"/>
        <w:rPr>
          <w:rFonts w:ascii="Arial" w:eastAsia="Arial" w:hAnsi="Arial" w:cs="Arial"/>
          <w:color w:val="000000"/>
          <w:lang w:val="en" w:eastAsia="en"/>
        </w:rPr>
      </w:pPr>
      <w:r w:rsidRPr="00EE2E01">
        <w:rPr>
          <w:rFonts w:ascii="Arial" w:eastAsia="Arial" w:hAnsi="Arial" w:cs="Arial"/>
          <w:color w:val="000000"/>
          <w:lang w:val="en" w:eastAsia="en"/>
        </w:rPr>
        <w:t>Enarson, Fothergill and Peek (2018) Gender and disaster: foundations and directions for research and practice. In Rodriguez, H., Donner, W. and Trainor, J.E. (Eds.) Handbook of Disaster Research. New York: Springer: 205-223.</w:t>
      </w:r>
    </w:p>
    <w:p w14:paraId="1D35B07D" w14:textId="77777777" w:rsidR="00785DB0" w:rsidRDefault="00785DB0" w:rsidP="004C4327">
      <w:pPr>
        <w:spacing w:after="0" w:line="360" w:lineRule="auto"/>
        <w:ind w:left="10" w:hanging="10"/>
        <w:rPr>
          <w:rFonts w:ascii="Arial" w:eastAsia="Arial" w:hAnsi="Arial" w:cs="Arial"/>
          <w:color w:val="000000"/>
          <w:lang w:val="en" w:eastAsia="en"/>
        </w:rPr>
      </w:pPr>
    </w:p>
    <w:p w14:paraId="023025B4" w14:textId="22D4A80D" w:rsidR="00785DB0" w:rsidRPr="004C4327" w:rsidRDefault="00785DB0" w:rsidP="004C4327">
      <w:pPr>
        <w:spacing w:after="0" w:line="360" w:lineRule="auto"/>
        <w:ind w:left="10" w:hanging="10"/>
        <w:rPr>
          <w:rFonts w:ascii="Arial" w:eastAsia="Arial" w:hAnsi="Arial" w:cs="Arial"/>
          <w:color w:val="000000" w:themeColor="text1"/>
          <w:sz w:val="22"/>
          <w:lang w:val="en" w:eastAsia="en"/>
        </w:rPr>
      </w:pPr>
      <w:r w:rsidRPr="00785DB0">
        <w:rPr>
          <w:rFonts w:ascii="Arial" w:eastAsia="Arial" w:hAnsi="Arial" w:cs="Arial"/>
          <w:color w:val="000000"/>
          <w:lang w:val="en" w:eastAsia="en"/>
        </w:rPr>
        <w:t>Fothergill (1996), The neglect of gender in disaster work, International Jornal of Mass Emergencies &amp; Disasters 14(1)33-56</w:t>
      </w:r>
    </w:p>
    <w:p w14:paraId="6063752D"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62931DD5"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lastRenderedPageBreak/>
        <w:t xml:space="preserve">Gender Equality (2017) </w:t>
      </w:r>
      <w:r w:rsidRPr="004C4327">
        <w:rPr>
          <w:rFonts w:ascii="Arial" w:eastAsia="Arial" w:hAnsi="Arial" w:cs="Arial"/>
          <w:i/>
          <w:iCs/>
          <w:color w:val="000000"/>
          <w:lang w:val="en" w:eastAsia="en"/>
        </w:rPr>
        <w:t>Nepal Flood Response 2017: Gender Equality Update No. 12.</w:t>
      </w:r>
      <w:r w:rsidRPr="004C4327">
        <w:rPr>
          <w:rFonts w:ascii="Arial" w:eastAsia="Arial" w:hAnsi="Arial" w:cs="Arial"/>
          <w:color w:val="000000"/>
          <w:lang w:val="en" w:eastAsia="en"/>
        </w:rPr>
        <w:t xml:space="preserve"> Available at: </w:t>
      </w:r>
      <w:hyperlink r:id="rId11">
        <w:r w:rsidRPr="004C4327">
          <w:rPr>
            <w:rFonts w:ascii="Arial" w:eastAsia="Arial" w:hAnsi="Arial" w:cs="Arial"/>
            <w:color w:val="467886" w:themeColor="hyperlink"/>
            <w:u w:val="single"/>
            <w:lang w:val="en" w:eastAsia="en"/>
          </w:rPr>
          <w:t>https://reliefweb.int/sites/reliefweb.int/files/resources/Gender%20Equality%20Update%20No%2012%20%2831%20August%202017%29%20Final%20version.pdf</w:t>
        </w:r>
      </w:hyperlink>
      <w:r w:rsidRPr="004C4327">
        <w:rPr>
          <w:rFonts w:ascii="Arial" w:eastAsia="Arial" w:hAnsi="Arial" w:cs="Arial"/>
          <w:color w:val="000000"/>
          <w:lang w:val="en" w:eastAsia="en"/>
        </w:rPr>
        <w:t>.</w:t>
      </w:r>
    </w:p>
    <w:p w14:paraId="40EC5017"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44C968C8" w14:textId="77777777" w:rsidR="004C4327" w:rsidRDefault="004C4327" w:rsidP="004C4327">
      <w:pPr>
        <w:spacing w:after="0" w:line="360" w:lineRule="auto"/>
        <w:ind w:left="10" w:hanging="10"/>
        <w:rPr>
          <w:rFonts w:ascii="Arial" w:eastAsia="Arial" w:hAnsi="Arial" w:cs="Arial"/>
          <w:color w:val="000000"/>
          <w:lang w:val="en" w:eastAsia="en"/>
        </w:rPr>
      </w:pPr>
      <w:r w:rsidRPr="004C4327">
        <w:rPr>
          <w:rFonts w:ascii="Arial" w:eastAsia="Arial" w:hAnsi="Arial" w:cs="Arial"/>
          <w:color w:val="000000"/>
          <w:lang w:val="en" w:eastAsia="en"/>
        </w:rPr>
        <w:t xml:space="preserve">Gladfelter, S. (2018) ‘The politics of participation in community-based early warning systems: Building resilience or precarity through local roles in disseminating disaster information?’, </w:t>
      </w:r>
      <w:r w:rsidRPr="004C4327">
        <w:rPr>
          <w:rFonts w:ascii="Arial" w:eastAsia="Arial" w:hAnsi="Arial" w:cs="Arial"/>
          <w:i/>
          <w:iCs/>
          <w:color w:val="000000"/>
          <w:lang w:val="en" w:eastAsia="en"/>
        </w:rPr>
        <w:t>International Journal of Disaster Risk Reduction</w:t>
      </w:r>
      <w:r w:rsidRPr="004C4327">
        <w:rPr>
          <w:rFonts w:ascii="Arial" w:eastAsia="Arial" w:hAnsi="Arial" w:cs="Arial"/>
          <w:color w:val="000000"/>
          <w:lang w:val="en" w:eastAsia="en"/>
        </w:rPr>
        <w:t>, 30(Part A), pp. 120–131.</w:t>
      </w:r>
    </w:p>
    <w:p w14:paraId="313F9644" w14:textId="77777777" w:rsidR="002625A0" w:rsidRDefault="002625A0" w:rsidP="004C4327">
      <w:pPr>
        <w:spacing w:after="0" w:line="360" w:lineRule="auto"/>
        <w:ind w:left="10" w:hanging="10"/>
        <w:rPr>
          <w:rFonts w:ascii="Arial" w:eastAsia="Arial" w:hAnsi="Arial" w:cs="Arial"/>
          <w:color w:val="000000"/>
          <w:lang w:val="en" w:eastAsia="en"/>
        </w:rPr>
      </w:pPr>
    </w:p>
    <w:p w14:paraId="2FFC33CF" w14:textId="10769BB1" w:rsidR="002625A0" w:rsidRPr="004C4327" w:rsidRDefault="002625A0" w:rsidP="004C4327">
      <w:pPr>
        <w:spacing w:after="0" w:line="360" w:lineRule="auto"/>
        <w:ind w:left="10" w:hanging="10"/>
        <w:rPr>
          <w:rFonts w:ascii="Arial" w:eastAsia="Arial" w:hAnsi="Arial" w:cs="Arial"/>
          <w:color w:val="000000" w:themeColor="text1"/>
          <w:sz w:val="22"/>
          <w:lang w:val="en" w:eastAsia="en"/>
        </w:rPr>
      </w:pPr>
      <w:r w:rsidRPr="002625A0">
        <w:rPr>
          <w:rFonts w:ascii="Arial" w:eastAsia="Arial" w:hAnsi="Arial" w:cs="Arial"/>
          <w:color w:val="000000"/>
          <w:lang w:val="en" w:eastAsia="en"/>
        </w:rPr>
        <w:t>Jacobs (2019) Black feminist and radical planning: new directions for disaster planning research. Planning Theory 18(1): 24-39.</w:t>
      </w:r>
    </w:p>
    <w:p w14:paraId="7DC5A61B"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228257C4" w14:textId="77777777" w:rsidR="004C4327" w:rsidRPr="004C4327" w:rsidRDefault="004C4327" w:rsidP="004C4327">
      <w:pPr>
        <w:spacing w:after="0" w:line="360" w:lineRule="auto"/>
        <w:ind w:left="10" w:hanging="10"/>
        <w:rPr>
          <w:rFonts w:ascii="Arial" w:eastAsia="Arial" w:hAnsi="Arial" w:cs="Arial"/>
          <w:color w:val="000000" w:themeColor="text1"/>
          <w:sz w:val="22"/>
          <w:lang w:val="en-US" w:eastAsia="en"/>
        </w:rPr>
      </w:pPr>
      <w:r w:rsidRPr="004C4327">
        <w:rPr>
          <w:rFonts w:ascii="Arial" w:eastAsia="Arial" w:hAnsi="Arial" w:cs="Arial"/>
          <w:color w:val="000000"/>
          <w:lang w:val="en-US" w:eastAsia="en"/>
        </w:rPr>
        <w:t xml:space="preserve">Jones, S., Oven, K. J., Manyena, B. and Aryal, K. (2014) ‘Governance struggles and policy processes in disaster risk reduction: A case study from Nepal’, </w:t>
      </w:r>
      <w:r w:rsidRPr="004C4327">
        <w:rPr>
          <w:rFonts w:ascii="Arial" w:eastAsia="Arial" w:hAnsi="Arial" w:cs="Arial"/>
          <w:i/>
          <w:iCs/>
          <w:color w:val="000000"/>
          <w:lang w:val="en-US" w:eastAsia="en"/>
        </w:rPr>
        <w:t>Geoforum</w:t>
      </w:r>
      <w:r w:rsidRPr="004C4327">
        <w:rPr>
          <w:rFonts w:ascii="Arial" w:eastAsia="Arial" w:hAnsi="Arial" w:cs="Arial"/>
          <w:color w:val="000000"/>
          <w:lang w:val="en-US" w:eastAsia="en"/>
        </w:rPr>
        <w:t>, 57, pp. 78–90.</w:t>
      </w:r>
    </w:p>
    <w:p w14:paraId="7D6DBAB7"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Jonasdottir, A. (1988) ‘Does sex matter to democracy?’, </w:t>
      </w:r>
      <w:r w:rsidRPr="004C4327">
        <w:rPr>
          <w:rFonts w:ascii="Arial" w:eastAsia="Arial" w:hAnsi="Arial" w:cs="Arial"/>
          <w:i/>
          <w:iCs/>
          <w:color w:val="000000"/>
          <w:lang w:val="en" w:eastAsia="en"/>
        </w:rPr>
        <w:t>Scandinavian Political Studies</w:t>
      </w:r>
      <w:r w:rsidRPr="004C4327">
        <w:rPr>
          <w:rFonts w:ascii="Arial" w:eastAsia="Arial" w:hAnsi="Arial" w:cs="Arial"/>
          <w:color w:val="000000"/>
          <w:lang w:val="en" w:eastAsia="en"/>
        </w:rPr>
        <w:t>, 11(4), pp. 299–322.</w:t>
      </w:r>
    </w:p>
    <w:p w14:paraId="75A0E761"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38D95978"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Li, T. M. (2016) ‘Governing rural Indonesia: Convergence on the project system’, </w:t>
      </w:r>
      <w:r w:rsidRPr="004C4327">
        <w:rPr>
          <w:rFonts w:ascii="Arial" w:eastAsia="Arial" w:hAnsi="Arial" w:cs="Arial"/>
          <w:i/>
          <w:iCs/>
          <w:color w:val="000000"/>
          <w:lang w:val="en" w:eastAsia="en"/>
        </w:rPr>
        <w:t>Critical Policy Studies</w:t>
      </w:r>
      <w:r w:rsidRPr="004C4327">
        <w:rPr>
          <w:rFonts w:ascii="Arial" w:eastAsia="Arial" w:hAnsi="Arial" w:cs="Arial"/>
          <w:color w:val="000000"/>
          <w:lang w:val="en" w:eastAsia="en"/>
        </w:rPr>
        <w:t>, 10(1), pp. 79–94.</w:t>
      </w:r>
    </w:p>
    <w:p w14:paraId="054A135C"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05D55DD5" w14:textId="77777777" w:rsidR="004C4327" w:rsidRPr="004C4327" w:rsidRDefault="004C4327" w:rsidP="004C4327">
      <w:pPr>
        <w:spacing w:after="0" w:line="360" w:lineRule="auto"/>
        <w:ind w:left="10" w:hanging="10"/>
        <w:rPr>
          <w:rFonts w:ascii="Arial" w:eastAsia="Arial" w:hAnsi="Arial" w:cs="Arial"/>
          <w:color w:val="000000" w:themeColor="text1"/>
          <w:sz w:val="22"/>
          <w:lang w:val="en-US" w:eastAsia="en"/>
        </w:rPr>
      </w:pPr>
      <w:r w:rsidRPr="004C4327">
        <w:rPr>
          <w:rFonts w:ascii="Arial" w:eastAsia="Arial" w:hAnsi="Arial" w:cs="Arial"/>
          <w:color w:val="000000"/>
          <w:lang w:val="en-US" w:eastAsia="en"/>
        </w:rPr>
        <w:t xml:space="preserve">Lind, A. (1997) ‘Gender, development and urban social change: Women's community action in global cities’, </w:t>
      </w:r>
      <w:r w:rsidRPr="004C4327">
        <w:rPr>
          <w:rFonts w:ascii="Arial" w:eastAsia="Arial" w:hAnsi="Arial" w:cs="Arial"/>
          <w:i/>
          <w:iCs/>
          <w:color w:val="000000"/>
          <w:lang w:val="en-US" w:eastAsia="en"/>
        </w:rPr>
        <w:t>World Development</w:t>
      </w:r>
      <w:r w:rsidRPr="004C4327">
        <w:rPr>
          <w:rFonts w:ascii="Arial" w:eastAsia="Arial" w:hAnsi="Arial" w:cs="Arial"/>
          <w:color w:val="000000"/>
          <w:lang w:val="en-US" w:eastAsia="en"/>
        </w:rPr>
        <w:t>, 25(8), pp. 1205–1223.</w:t>
      </w:r>
    </w:p>
    <w:p w14:paraId="657D6AB3" w14:textId="77777777" w:rsidR="004C4327" w:rsidRPr="004C4327" w:rsidRDefault="004C4327" w:rsidP="004C4327">
      <w:pPr>
        <w:spacing w:after="0" w:line="360" w:lineRule="auto"/>
        <w:ind w:left="10" w:hanging="10"/>
        <w:rPr>
          <w:rFonts w:ascii="Arial" w:eastAsia="Arial" w:hAnsi="Arial" w:cs="Arial"/>
          <w:color w:val="000000"/>
          <w:lang w:val="en-US" w:eastAsia="en"/>
        </w:rPr>
      </w:pPr>
    </w:p>
    <w:p w14:paraId="17734952" w14:textId="77777777" w:rsidR="004C4327" w:rsidRPr="004C4327" w:rsidRDefault="004C4327" w:rsidP="004C4327">
      <w:pPr>
        <w:spacing w:after="0" w:line="360" w:lineRule="auto"/>
        <w:ind w:left="10" w:hanging="10"/>
        <w:rPr>
          <w:rFonts w:ascii="Arial" w:eastAsia="Arial" w:hAnsi="Arial" w:cs="Arial"/>
          <w:color w:val="000000" w:themeColor="text1"/>
          <w:sz w:val="22"/>
          <w:lang w:val="en-US" w:eastAsia="en"/>
        </w:rPr>
      </w:pPr>
      <w:r w:rsidRPr="004C4327">
        <w:rPr>
          <w:rFonts w:ascii="Arial" w:eastAsia="Arial" w:hAnsi="Arial" w:cs="Arial"/>
          <w:color w:val="000000"/>
          <w:lang w:val="en-US" w:eastAsia="en"/>
        </w:rPr>
        <w:t xml:space="preserve">Manuel, M., Grandi, F., Manea, S., Kirbyshire, A. and Lovell, E. (2018) </w:t>
      </w:r>
      <w:r w:rsidRPr="004C4327">
        <w:rPr>
          <w:rFonts w:ascii="Arial" w:eastAsia="Arial" w:hAnsi="Arial" w:cs="Arial"/>
          <w:i/>
          <w:iCs/>
          <w:color w:val="000000"/>
          <w:lang w:val="en-US" w:eastAsia="en"/>
        </w:rPr>
        <w:t>‘Leave No One Behind’ Index 2018.</w:t>
      </w:r>
      <w:r w:rsidRPr="004C4327">
        <w:rPr>
          <w:rFonts w:ascii="Arial" w:eastAsia="Arial" w:hAnsi="Arial" w:cs="Arial"/>
          <w:color w:val="000000"/>
          <w:lang w:val="en-US" w:eastAsia="en"/>
        </w:rPr>
        <w:t xml:space="preserve"> London: ODI. Available at: </w:t>
      </w:r>
      <w:hyperlink r:id="rId12">
        <w:r w:rsidRPr="004C4327">
          <w:rPr>
            <w:rFonts w:ascii="Arial" w:eastAsia="Arial" w:hAnsi="Arial" w:cs="Arial"/>
            <w:color w:val="467886" w:themeColor="hyperlink"/>
            <w:u w:val="single"/>
            <w:lang w:val="en-US" w:eastAsia="en"/>
          </w:rPr>
          <w:t>www.odi.org/sites/odi.org.uk/files/resource-documents/12304.pdf</w:t>
        </w:r>
      </w:hyperlink>
      <w:r w:rsidRPr="004C4327">
        <w:rPr>
          <w:rFonts w:ascii="Arial" w:eastAsia="Arial" w:hAnsi="Arial" w:cs="Arial"/>
          <w:color w:val="000000"/>
          <w:lang w:val="en-US" w:eastAsia="en"/>
        </w:rPr>
        <w:t>.</w:t>
      </w:r>
    </w:p>
    <w:p w14:paraId="3CD07EAB" w14:textId="77777777" w:rsidR="004C4327" w:rsidRPr="004C4327" w:rsidRDefault="004C4327" w:rsidP="004C4327">
      <w:pPr>
        <w:spacing w:after="0" w:line="360" w:lineRule="auto"/>
        <w:ind w:left="10" w:hanging="10"/>
        <w:rPr>
          <w:rFonts w:ascii="Arial" w:eastAsia="Arial" w:hAnsi="Arial" w:cs="Arial"/>
          <w:color w:val="000000"/>
          <w:lang w:val="en-US" w:eastAsia="en"/>
        </w:rPr>
      </w:pPr>
    </w:p>
    <w:p w14:paraId="25984296"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Maskrey, A. (2011) ‘Revisiting community-based disaster risk management’, </w:t>
      </w:r>
      <w:r w:rsidRPr="004C4327">
        <w:rPr>
          <w:rFonts w:ascii="Arial" w:eastAsia="Arial" w:hAnsi="Arial" w:cs="Arial"/>
          <w:i/>
          <w:iCs/>
          <w:color w:val="000000"/>
          <w:lang w:val="en" w:eastAsia="en"/>
        </w:rPr>
        <w:t>Environmental Hazards</w:t>
      </w:r>
      <w:r w:rsidRPr="004C4327">
        <w:rPr>
          <w:rFonts w:ascii="Arial" w:eastAsia="Arial" w:hAnsi="Arial" w:cs="Arial"/>
          <w:color w:val="000000"/>
          <w:lang w:val="en" w:eastAsia="en"/>
        </w:rPr>
        <w:t>, 10(1), pp. 42–52. doi:10.3763/ehaz.2011.0005.</w:t>
      </w:r>
    </w:p>
    <w:p w14:paraId="5D3F2D83"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5BC1DD32" w14:textId="77777777" w:rsidR="004C4327" w:rsidRPr="004C4327" w:rsidRDefault="004C4327" w:rsidP="004C4327">
      <w:pPr>
        <w:spacing w:after="0" w:line="360" w:lineRule="auto"/>
        <w:ind w:left="10" w:hanging="10"/>
        <w:rPr>
          <w:rFonts w:ascii="Arial" w:eastAsia="Arial" w:hAnsi="Arial" w:cs="Arial"/>
          <w:color w:val="000000" w:themeColor="text1"/>
          <w:sz w:val="22"/>
          <w:lang w:val="en-US" w:eastAsia="en"/>
        </w:rPr>
      </w:pPr>
      <w:r w:rsidRPr="004C4327">
        <w:rPr>
          <w:rFonts w:ascii="Arial" w:eastAsia="Arial" w:hAnsi="Arial" w:cs="Arial"/>
          <w:color w:val="000000"/>
          <w:lang w:val="en-US" w:eastAsia="en"/>
        </w:rPr>
        <w:t xml:space="preserve">Mayoux, L. (1995) ‘Beyond naivety: Women, gender inequality and participatory development’, </w:t>
      </w:r>
      <w:r w:rsidRPr="004C4327">
        <w:rPr>
          <w:rFonts w:ascii="Arial" w:eastAsia="Arial" w:hAnsi="Arial" w:cs="Arial"/>
          <w:i/>
          <w:iCs/>
          <w:color w:val="000000"/>
          <w:lang w:val="en-US" w:eastAsia="en"/>
        </w:rPr>
        <w:t>Development and Change</w:t>
      </w:r>
      <w:r w:rsidRPr="004C4327">
        <w:rPr>
          <w:rFonts w:ascii="Arial" w:eastAsia="Arial" w:hAnsi="Arial" w:cs="Arial"/>
          <w:color w:val="000000"/>
          <w:lang w:val="en-US" w:eastAsia="en"/>
        </w:rPr>
        <w:t>, 26(2), pp. 235–258.</w:t>
      </w:r>
    </w:p>
    <w:p w14:paraId="374FA281" w14:textId="77777777" w:rsidR="004C4327" w:rsidRPr="004C4327" w:rsidRDefault="004C4327" w:rsidP="004C4327">
      <w:pPr>
        <w:spacing w:after="0" w:line="360" w:lineRule="auto"/>
        <w:ind w:left="10" w:hanging="10"/>
        <w:rPr>
          <w:rFonts w:ascii="Arial" w:eastAsia="Arial" w:hAnsi="Arial" w:cs="Arial"/>
          <w:color w:val="000000"/>
          <w:lang w:val="en-US" w:eastAsia="en"/>
        </w:rPr>
      </w:pPr>
    </w:p>
    <w:p w14:paraId="0519F274" w14:textId="77777777" w:rsidR="004C4327" w:rsidRPr="004C4327" w:rsidRDefault="004C4327" w:rsidP="004C4327">
      <w:pPr>
        <w:spacing w:after="0" w:line="360" w:lineRule="auto"/>
        <w:ind w:left="10" w:hanging="10"/>
        <w:rPr>
          <w:rFonts w:ascii="Arial" w:eastAsia="Arial" w:hAnsi="Arial" w:cs="Arial"/>
          <w:color w:val="000000" w:themeColor="text1"/>
          <w:sz w:val="22"/>
          <w:lang w:val="en-US" w:eastAsia="en"/>
        </w:rPr>
      </w:pPr>
      <w:r w:rsidRPr="004C4327">
        <w:rPr>
          <w:rFonts w:ascii="Arial" w:eastAsia="Arial" w:hAnsi="Arial" w:cs="Arial"/>
          <w:color w:val="000000"/>
          <w:lang w:val="en-US" w:eastAsia="en"/>
        </w:rPr>
        <w:t xml:space="preserve">Mueller Hirth, N. (2012) ‘If you don't count, you don't count: Monitoring and evaluation in South African NGOs’, </w:t>
      </w:r>
      <w:r w:rsidRPr="004C4327">
        <w:rPr>
          <w:rFonts w:ascii="Arial" w:eastAsia="Arial" w:hAnsi="Arial" w:cs="Arial"/>
          <w:i/>
          <w:iCs/>
          <w:color w:val="000000"/>
          <w:lang w:val="en-US" w:eastAsia="en"/>
        </w:rPr>
        <w:t>Development and Change</w:t>
      </w:r>
      <w:r w:rsidRPr="004C4327">
        <w:rPr>
          <w:rFonts w:ascii="Arial" w:eastAsia="Arial" w:hAnsi="Arial" w:cs="Arial"/>
          <w:color w:val="000000"/>
          <w:lang w:val="en-US" w:eastAsia="en"/>
        </w:rPr>
        <w:t>, 43(3), pp. 649–670.</w:t>
      </w:r>
    </w:p>
    <w:p w14:paraId="4F76F979" w14:textId="77777777" w:rsidR="004C4327" w:rsidRPr="004C4327" w:rsidRDefault="004C4327" w:rsidP="004C4327">
      <w:pPr>
        <w:spacing w:after="0" w:line="360" w:lineRule="auto"/>
        <w:ind w:left="10" w:hanging="10"/>
        <w:rPr>
          <w:rFonts w:ascii="Arial" w:eastAsia="Arial" w:hAnsi="Arial" w:cs="Arial"/>
          <w:color w:val="000000"/>
          <w:lang w:val="en-US" w:eastAsia="en"/>
        </w:rPr>
      </w:pPr>
    </w:p>
    <w:p w14:paraId="224D6CAD" w14:textId="77777777" w:rsidR="004C4327" w:rsidRPr="004C4327" w:rsidRDefault="004C4327" w:rsidP="004C4327">
      <w:pPr>
        <w:spacing w:after="0" w:line="360" w:lineRule="auto"/>
        <w:ind w:left="10" w:hanging="10"/>
        <w:rPr>
          <w:rFonts w:ascii="Arial" w:eastAsia="Arial" w:hAnsi="Arial" w:cs="Arial"/>
          <w:color w:val="000000" w:themeColor="text1"/>
          <w:sz w:val="22"/>
          <w:lang w:val="en-US" w:eastAsia="en"/>
        </w:rPr>
      </w:pPr>
      <w:r w:rsidRPr="004C4327">
        <w:rPr>
          <w:rFonts w:ascii="Arial" w:eastAsia="Arial" w:hAnsi="Arial" w:cs="Arial"/>
          <w:color w:val="000000"/>
          <w:lang w:val="en-US" w:eastAsia="en"/>
        </w:rPr>
        <w:t xml:space="preserve">Nightingale, A. (2015) ‘A socionature approach to adaptation: Political transition, intersectionality, and climate change programmes in Nepal’, in Inderberg, T. H., Erikson, S., O’Brien, K., and Sygna, L. (eds.) </w:t>
      </w:r>
      <w:r w:rsidRPr="004C4327">
        <w:rPr>
          <w:rFonts w:ascii="Arial" w:eastAsia="Arial" w:hAnsi="Arial" w:cs="Arial"/>
          <w:i/>
          <w:iCs/>
          <w:color w:val="000000"/>
          <w:lang w:val="en-US" w:eastAsia="en"/>
        </w:rPr>
        <w:t>Climate Change, Adaptation and Development: Transforming Paradigms and Practices.</w:t>
      </w:r>
      <w:r w:rsidRPr="004C4327">
        <w:rPr>
          <w:rFonts w:ascii="Arial" w:eastAsia="Arial" w:hAnsi="Arial" w:cs="Arial"/>
          <w:color w:val="000000"/>
          <w:lang w:val="en-US" w:eastAsia="en"/>
        </w:rPr>
        <w:t xml:space="preserve"> London: Routledge, pp. 219–234.</w:t>
      </w:r>
    </w:p>
    <w:p w14:paraId="0F4EFAE6" w14:textId="77777777" w:rsidR="004C4327" w:rsidRPr="004C4327" w:rsidRDefault="004C4327" w:rsidP="004C4327">
      <w:pPr>
        <w:spacing w:after="0" w:line="360" w:lineRule="auto"/>
        <w:ind w:left="10" w:hanging="10"/>
        <w:rPr>
          <w:rFonts w:ascii="Arial" w:eastAsia="Arial" w:hAnsi="Arial" w:cs="Arial"/>
          <w:color w:val="000000"/>
          <w:lang w:val="en-US" w:eastAsia="en"/>
        </w:rPr>
      </w:pPr>
    </w:p>
    <w:p w14:paraId="63FBF90F" w14:textId="77777777" w:rsidR="004C4327" w:rsidRPr="004C4327" w:rsidRDefault="004C4327" w:rsidP="004C4327">
      <w:pPr>
        <w:spacing w:after="0" w:line="360" w:lineRule="auto"/>
        <w:ind w:left="10" w:hanging="10"/>
        <w:rPr>
          <w:rFonts w:ascii="Arial" w:eastAsia="Arial" w:hAnsi="Arial" w:cs="Arial"/>
          <w:color w:val="000000" w:themeColor="text1"/>
          <w:sz w:val="22"/>
          <w:lang w:val="en-US" w:eastAsia="en"/>
        </w:rPr>
      </w:pPr>
      <w:r w:rsidRPr="004C4327">
        <w:rPr>
          <w:rFonts w:ascii="Arial" w:eastAsia="Arial" w:hAnsi="Arial" w:cs="Arial"/>
          <w:color w:val="000000"/>
          <w:lang w:val="en-US" w:eastAsia="en"/>
        </w:rPr>
        <w:t xml:space="preserve">O’Brien, K., Eriksen, S., Nygaard, L. P. and Schjolden, A. (2007) ‘Why different interpretations of vulnerability matter in climate change discourses’, </w:t>
      </w:r>
      <w:r w:rsidRPr="004C4327">
        <w:rPr>
          <w:rFonts w:ascii="Arial" w:eastAsia="Arial" w:hAnsi="Arial" w:cs="Arial"/>
          <w:i/>
          <w:iCs/>
          <w:color w:val="000000"/>
          <w:lang w:val="en-US" w:eastAsia="en"/>
        </w:rPr>
        <w:t>Climate Policy</w:t>
      </w:r>
      <w:r w:rsidRPr="004C4327">
        <w:rPr>
          <w:rFonts w:ascii="Arial" w:eastAsia="Arial" w:hAnsi="Arial" w:cs="Arial"/>
          <w:color w:val="000000"/>
          <w:lang w:val="en-US" w:eastAsia="en"/>
        </w:rPr>
        <w:t>, 7(1), pp. 73–88.</w:t>
      </w:r>
    </w:p>
    <w:p w14:paraId="548E946E" w14:textId="77777777" w:rsidR="004C4327" w:rsidRPr="004C4327" w:rsidRDefault="004C4327" w:rsidP="004C4327">
      <w:pPr>
        <w:spacing w:after="0" w:line="360" w:lineRule="auto"/>
        <w:ind w:left="10" w:hanging="10"/>
        <w:rPr>
          <w:rFonts w:ascii="Arial" w:eastAsia="Arial" w:hAnsi="Arial" w:cs="Arial"/>
          <w:color w:val="000000"/>
          <w:lang w:val="en-US" w:eastAsia="en"/>
        </w:rPr>
      </w:pPr>
    </w:p>
    <w:p w14:paraId="7CE133F2" w14:textId="77777777" w:rsidR="004C4327" w:rsidRDefault="004C4327" w:rsidP="004C4327">
      <w:pPr>
        <w:spacing w:after="0" w:line="360" w:lineRule="auto"/>
        <w:ind w:left="10" w:hanging="10"/>
        <w:rPr>
          <w:rFonts w:ascii="Arial" w:eastAsia="Arial" w:hAnsi="Arial" w:cs="Arial"/>
          <w:color w:val="000000"/>
          <w:lang w:val="en" w:eastAsia="en"/>
        </w:rPr>
      </w:pPr>
      <w:r w:rsidRPr="004C4327">
        <w:rPr>
          <w:rFonts w:ascii="Arial" w:eastAsia="Arial" w:hAnsi="Arial" w:cs="Arial"/>
          <w:color w:val="000000"/>
          <w:lang w:val="en" w:eastAsia="en"/>
        </w:rPr>
        <w:t xml:space="preserve">Pant, B. and Standing, K. (2011) ‘Citizenship rights and women’s roles in development in post-conflict Nepal’, </w:t>
      </w:r>
      <w:r w:rsidRPr="004C4327">
        <w:rPr>
          <w:rFonts w:ascii="Arial" w:eastAsia="Arial" w:hAnsi="Arial" w:cs="Arial"/>
          <w:i/>
          <w:iCs/>
          <w:color w:val="000000"/>
          <w:lang w:val="en" w:eastAsia="en"/>
        </w:rPr>
        <w:t>Gender &amp; Development</w:t>
      </w:r>
      <w:r w:rsidRPr="004C4327">
        <w:rPr>
          <w:rFonts w:ascii="Arial" w:eastAsia="Arial" w:hAnsi="Arial" w:cs="Arial"/>
          <w:color w:val="000000"/>
          <w:lang w:val="en" w:eastAsia="en"/>
        </w:rPr>
        <w:t>, 19(3), pp. 409–421. doi:10.1080/13552074.2011.625656.</w:t>
      </w:r>
    </w:p>
    <w:p w14:paraId="26FD3AD0" w14:textId="77777777" w:rsidR="003B04F3" w:rsidRPr="004C4327" w:rsidRDefault="003B04F3" w:rsidP="004C4327">
      <w:pPr>
        <w:spacing w:after="0" w:line="360" w:lineRule="auto"/>
        <w:ind w:left="10" w:hanging="10"/>
        <w:rPr>
          <w:rFonts w:ascii="Arial" w:eastAsia="Arial" w:hAnsi="Arial" w:cs="Arial"/>
          <w:color w:val="000000" w:themeColor="text1"/>
          <w:sz w:val="22"/>
          <w:lang w:val="en" w:eastAsia="en"/>
        </w:rPr>
      </w:pPr>
    </w:p>
    <w:p w14:paraId="6692D202" w14:textId="77777777" w:rsidR="004C4327" w:rsidRPr="004C4327" w:rsidRDefault="004C4327" w:rsidP="004C4327">
      <w:pPr>
        <w:spacing w:after="0" w:line="360" w:lineRule="auto"/>
        <w:ind w:left="10" w:hanging="10"/>
        <w:rPr>
          <w:rFonts w:ascii="Arial" w:eastAsia="Arial" w:hAnsi="Arial" w:cs="Arial"/>
          <w:color w:val="000000" w:themeColor="text1"/>
          <w:sz w:val="22"/>
          <w:lang w:val="en-US" w:eastAsia="en"/>
        </w:rPr>
      </w:pPr>
      <w:r w:rsidRPr="004C4327">
        <w:rPr>
          <w:rFonts w:ascii="Arial" w:eastAsia="Arial" w:hAnsi="Arial" w:cs="Arial"/>
          <w:color w:val="000000"/>
          <w:lang w:val="en-US" w:eastAsia="en"/>
        </w:rPr>
        <w:t xml:space="preserve">Petal, M., Baral, S., Giri, S., Rajbanshi, S., Gajurel, S., Paci-Green, R., Pandey, B. and Shoaf, K. (2017) </w:t>
      </w:r>
      <w:r w:rsidRPr="004C4327">
        <w:rPr>
          <w:rFonts w:ascii="Arial" w:eastAsia="Arial" w:hAnsi="Arial" w:cs="Arial"/>
          <w:i/>
          <w:iCs/>
          <w:color w:val="000000"/>
          <w:lang w:val="en-US" w:eastAsia="en"/>
        </w:rPr>
        <w:t>Causes of Death and Injuries in the 2015 Gorkha (Nepal) Earthquake.</w:t>
      </w:r>
      <w:r w:rsidRPr="004C4327">
        <w:rPr>
          <w:rFonts w:ascii="Arial" w:eastAsia="Arial" w:hAnsi="Arial" w:cs="Arial"/>
          <w:color w:val="000000"/>
          <w:lang w:val="en-US" w:eastAsia="en"/>
        </w:rPr>
        <w:t xml:space="preserve"> Kathmandu: Save the Children. Available at: </w:t>
      </w:r>
      <w:hyperlink r:id="rId13">
        <w:r w:rsidRPr="004C4327">
          <w:rPr>
            <w:rFonts w:ascii="Arial" w:eastAsia="Arial" w:hAnsi="Arial" w:cs="Arial"/>
            <w:color w:val="467886" w:themeColor="hyperlink"/>
            <w:u w:val="single"/>
            <w:lang w:val="en-US" w:eastAsia="en"/>
          </w:rPr>
          <w:t>https://resourcecentre.savethechildren.net/sites/default/files/documents/causes_of_deaths_and_injuries_nepal_earthquake_report_eng_2017.pdf</w:t>
        </w:r>
      </w:hyperlink>
      <w:r w:rsidRPr="004C4327">
        <w:rPr>
          <w:rFonts w:ascii="Arial" w:eastAsia="Arial" w:hAnsi="Arial" w:cs="Arial"/>
          <w:color w:val="000000"/>
          <w:lang w:val="en-US" w:eastAsia="en"/>
        </w:rPr>
        <w:t>.</w:t>
      </w:r>
    </w:p>
    <w:p w14:paraId="298F83C0" w14:textId="77777777" w:rsidR="004C4327" w:rsidRPr="004C4327" w:rsidRDefault="004C4327" w:rsidP="004C4327">
      <w:pPr>
        <w:spacing w:after="0" w:line="360" w:lineRule="auto"/>
        <w:ind w:left="10" w:hanging="10"/>
        <w:rPr>
          <w:rFonts w:ascii="Arial" w:eastAsia="Arial" w:hAnsi="Arial" w:cs="Arial"/>
          <w:color w:val="000000"/>
          <w:lang w:val="en-US" w:eastAsia="en"/>
        </w:rPr>
      </w:pPr>
    </w:p>
    <w:p w14:paraId="01BE1B3F"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Phillips, A. (1991) </w:t>
      </w:r>
      <w:r w:rsidRPr="004C4327">
        <w:rPr>
          <w:rFonts w:ascii="Arial" w:eastAsia="Arial" w:hAnsi="Arial" w:cs="Arial"/>
          <w:i/>
          <w:iCs/>
          <w:color w:val="000000"/>
          <w:lang w:val="en" w:eastAsia="en"/>
        </w:rPr>
        <w:t>Engendering Democracy.</w:t>
      </w:r>
      <w:r w:rsidRPr="004C4327">
        <w:rPr>
          <w:rFonts w:ascii="Arial" w:eastAsia="Arial" w:hAnsi="Arial" w:cs="Arial"/>
          <w:color w:val="000000"/>
          <w:lang w:val="en" w:eastAsia="en"/>
        </w:rPr>
        <w:t xml:space="preserve"> Pennsylvania State University Press.</w:t>
      </w:r>
    </w:p>
    <w:p w14:paraId="7527DFBA"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15BEEA58" w14:textId="77777777" w:rsidR="004C4327" w:rsidRPr="004C4327" w:rsidRDefault="004C4327" w:rsidP="004C4327">
      <w:pPr>
        <w:spacing w:after="0" w:line="360" w:lineRule="auto"/>
        <w:ind w:left="10" w:hanging="10"/>
        <w:rPr>
          <w:rFonts w:ascii="Arial" w:eastAsia="Arial" w:hAnsi="Arial" w:cs="Arial"/>
          <w:color w:val="000000" w:themeColor="text1"/>
          <w:sz w:val="22"/>
          <w:lang w:val="en" w:eastAsia="en"/>
        </w:rPr>
      </w:pPr>
      <w:r w:rsidRPr="004C4327">
        <w:rPr>
          <w:rFonts w:ascii="Arial" w:eastAsia="Arial" w:hAnsi="Arial" w:cs="Arial"/>
          <w:color w:val="000000"/>
          <w:lang w:val="en" w:eastAsia="en"/>
        </w:rPr>
        <w:t xml:space="preserve">Richardson, D., Laurie, N., Poudel, M. and Townsend, J. (2016) ‘Women and citizenship in post-trafficking: The case of Nepal’, </w:t>
      </w:r>
      <w:r w:rsidRPr="004C4327">
        <w:rPr>
          <w:rFonts w:ascii="Arial" w:eastAsia="Arial" w:hAnsi="Arial" w:cs="Arial"/>
          <w:i/>
          <w:iCs/>
          <w:color w:val="000000"/>
          <w:lang w:val="en" w:eastAsia="en"/>
        </w:rPr>
        <w:t>The Sociological Review</w:t>
      </w:r>
      <w:r w:rsidRPr="004C4327">
        <w:rPr>
          <w:rFonts w:ascii="Arial" w:eastAsia="Arial" w:hAnsi="Arial" w:cs="Arial"/>
          <w:color w:val="000000"/>
          <w:lang w:val="en" w:eastAsia="en"/>
        </w:rPr>
        <w:t>, 64, pp. 329–348.</w:t>
      </w:r>
    </w:p>
    <w:p w14:paraId="58310177"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6B1227B7" w14:textId="77777777" w:rsidR="004C4327" w:rsidRDefault="004C4327" w:rsidP="004C4327">
      <w:pPr>
        <w:spacing w:after="0" w:line="360" w:lineRule="auto"/>
        <w:ind w:left="10" w:hanging="10"/>
        <w:rPr>
          <w:rFonts w:ascii="Arial" w:eastAsia="Arial" w:hAnsi="Arial" w:cs="Arial"/>
          <w:color w:val="000000"/>
          <w:lang w:val="en" w:eastAsia="en"/>
        </w:rPr>
      </w:pPr>
      <w:r w:rsidRPr="004C4327">
        <w:rPr>
          <w:rFonts w:ascii="Arial" w:eastAsia="Arial" w:hAnsi="Arial" w:cs="Arial"/>
          <w:color w:val="000000"/>
          <w:lang w:val="en" w:eastAsia="en"/>
        </w:rPr>
        <w:t xml:space="preserve">Rigg, J. and Mason, L. R. (2018) ‘Five dimensions of climate change reductionism’, </w:t>
      </w:r>
      <w:r w:rsidRPr="004C4327">
        <w:rPr>
          <w:rFonts w:ascii="Arial" w:eastAsia="Arial" w:hAnsi="Arial" w:cs="Arial"/>
          <w:i/>
          <w:iCs/>
          <w:color w:val="000000"/>
          <w:lang w:val="en" w:eastAsia="en"/>
        </w:rPr>
        <w:t>Nature Climate Change</w:t>
      </w:r>
      <w:r w:rsidRPr="004C4327">
        <w:rPr>
          <w:rFonts w:ascii="Arial" w:eastAsia="Arial" w:hAnsi="Arial" w:cs="Arial"/>
          <w:color w:val="000000"/>
          <w:lang w:val="en" w:eastAsia="en"/>
        </w:rPr>
        <w:t>, 8, pp. 1027–1032.</w:t>
      </w:r>
    </w:p>
    <w:p w14:paraId="4084E19A" w14:textId="77777777" w:rsidR="00D73DD5" w:rsidRDefault="00D73DD5" w:rsidP="004C4327">
      <w:pPr>
        <w:spacing w:after="0" w:line="360" w:lineRule="auto"/>
        <w:ind w:left="10" w:hanging="10"/>
        <w:rPr>
          <w:rFonts w:ascii="Arial" w:eastAsia="Arial" w:hAnsi="Arial" w:cs="Arial"/>
          <w:color w:val="000000"/>
          <w:lang w:val="en" w:eastAsia="en"/>
        </w:rPr>
      </w:pPr>
    </w:p>
    <w:p w14:paraId="68BCD1BC" w14:textId="09EF6867" w:rsidR="00D73DD5" w:rsidRPr="004C4327" w:rsidRDefault="00D73DD5" w:rsidP="004C4327">
      <w:pPr>
        <w:spacing w:after="0" w:line="360" w:lineRule="auto"/>
        <w:ind w:left="10" w:hanging="10"/>
        <w:rPr>
          <w:rFonts w:ascii="Arial" w:eastAsia="Arial" w:hAnsi="Arial" w:cs="Arial"/>
          <w:color w:val="000000" w:themeColor="text1"/>
          <w:sz w:val="22"/>
          <w:lang w:val="en" w:eastAsia="en"/>
        </w:rPr>
      </w:pPr>
      <w:r w:rsidRPr="00D73DD5">
        <w:rPr>
          <w:rFonts w:ascii="Arial" w:eastAsia="Arial" w:hAnsi="Arial" w:cs="Arial"/>
          <w:color w:val="000000"/>
          <w:lang w:val="en" w:eastAsia="en"/>
        </w:rPr>
        <w:t>Seager, J (2014) Disasters are gendered: What’s new? In Sinh, A. and Zomers, Z. (eds) Reducing disaster: Early warning systems for climate change. Dordrecht, Springer: 265-281.</w:t>
      </w:r>
    </w:p>
    <w:p w14:paraId="328A907E" w14:textId="77777777" w:rsidR="004C4327" w:rsidRPr="004C4327" w:rsidRDefault="004C4327" w:rsidP="004C4327">
      <w:pPr>
        <w:spacing w:after="0" w:line="360" w:lineRule="auto"/>
        <w:ind w:left="10" w:hanging="10"/>
        <w:rPr>
          <w:rFonts w:ascii="Arial" w:eastAsia="Arial" w:hAnsi="Arial" w:cs="Arial"/>
          <w:color w:val="000000"/>
          <w:lang w:val="en" w:eastAsia="en"/>
        </w:rPr>
      </w:pPr>
    </w:p>
    <w:p w14:paraId="142306CD" w14:textId="08D5F2BD" w:rsidR="004C4327" w:rsidRPr="00BD5274" w:rsidRDefault="004C4327" w:rsidP="00DB54D6">
      <w:pPr>
        <w:spacing w:line="360" w:lineRule="auto"/>
        <w:rPr>
          <w:rFonts w:ascii="Arial" w:eastAsia="Calibri" w:hAnsi="Arial" w:cs="Arial"/>
          <w:b/>
          <w:bCs/>
          <w:color w:val="000000"/>
          <w:sz w:val="28"/>
          <w:szCs w:val="28"/>
          <w:lang w:val="en" w:eastAsia="en"/>
        </w:rPr>
      </w:pPr>
      <w:r w:rsidRPr="004C4327">
        <w:rPr>
          <w:rFonts w:ascii="Arial" w:eastAsia="Arial" w:hAnsi="Arial" w:cs="Arial"/>
          <w:color w:val="000000"/>
          <w:lang w:val="en" w:eastAsia="en"/>
        </w:rPr>
        <w:t xml:space="preserve">Tamang, S. (2018) ‘Democratic deceits: Embedding the constitution and elections in arrested political and social change in post-earthquake Nepal.’ </w:t>
      </w:r>
      <w:r w:rsidRPr="004C4327">
        <w:rPr>
          <w:rFonts w:ascii="Arial" w:eastAsia="Arial" w:hAnsi="Arial" w:cs="Arial"/>
          <w:i/>
          <w:iCs/>
          <w:color w:val="000000"/>
          <w:lang w:val="en" w:eastAsia="en"/>
        </w:rPr>
        <w:t>Keynote Lecture, 16th British – Nepal Academic Council Study Days</w:t>
      </w:r>
      <w:r w:rsidRPr="004C4327">
        <w:rPr>
          <w:rFonts w:ascii="Arial" w:eastAsia="Arial" w:hAnsi="Arial" w:cs="Arial"/>
          <w:color w:val="000000"/>
          <w:lang w:val="en" w:eastAsia="en"/>
        </w:rPr>
        <w:t>, Durham University, April 16–17.</w:t>
      </w:r>
    </w:p>
    <w:p w14:paraId="1202332C" w14:textId="6C41BCFF" w:rsidR="00460E40" w:rsidRPr="00BD5274" w:rsidRDefault="00460E40" w:rsidP="00DB54D6">
      <w:pPr>
        <w:spacing w:line="360" w:lineRule="auto"/>
        <w:rPr>
          <w:rFonts w:ascii="Arial" w:eastAsia="Calibri" w:hAnsi="Arial" w:cs="Arial"/>
          <w:b/>
          <w:bCs/>
          <w:color w:val="000000"/>
          <w:sz w:val="28"/>
          <w:szCs w:val="28"/>
          <w:lang w:val="en" w:eastAsia="en"/>
        </w:rPr>
      </w:pPr>
      <w:r w:rsidRPr="00BD5274">
        <w:rPr>
          <w:rFonts w:ascii="Arial" w:eastAsia="Calibri" w:hAnsi="Arial" w:cs="Arial"/>
          <w:b/>
          <w:bCs/>
          <w:color w:val="000000"/>
          <w:sz w:val="28"/>
          <w:szCs w:val="28"/>
          <w:lang w:val="en" w:eastAsia="en"/>
        </w:rPr>
        <w:lastRenderedPageBreak/>
        <w:t>Appendix I</w:t>
      </w:r>
    </w:p>
    <w:p w14:paraId="08548184" w14:textId="77777777" w:rsidR="00460E40" w:rsidRPr="00BD5274" w:rsidRDefault="00460E40" w:rsidP="00460E40">
      <w:pPr>
        <w:spacing w:after="1" w:line="259" w:lineRule="auto"/>
        <w:ind w:left="-5" w:hanging="10"/>
        <w:rPr>
          <w:rFonts w:ascii="Arial" w:eastAsia="Arial" w:hAnsi="Arial" w:cs="Arial"/>
          <w:color w:val="000000"/>
          <w:lang w:val="en-US" w:eastAsia="en"/>
        </w:rPr>
      </w:pPr>
      <w:r w:rsidRPr="00BD5274">
        <w:rPr>
          <w:rFonts w:ascii="Arial" w:eastAsia="Arial" w:hAnsi="Arial" w:cs="Arial"/>
          <w:color w:val="000000"/>
          <w:lang w:val="en-US" w:eastAsia="en"/>
        </w:rPr>
        <w:t>(1) Examining how various (I)NGOs address women’s inclusion in their CBDRR projects</w:t>
      </w:r>
    </w:p>
    <w:p w14:paraId="2CF963D2"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many women are involved in your current project?</w:t>
      </w:r>
    </w:p>
    <w:p w14:paraId="767731F9"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What proportion of the Village Development Committee do they make up?</w:t>
      </w:r>
    </w:p>
    <w:p w14:paraId="55C5109F"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would you define women’s inclusion in the context of your CBDRR work?</w:t>
      </w:r>
    </w:p>
    <w:p w14:paraId="041B84A6"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Do you see women’s inclusion in your project as important? Why/why not?</w:t>
      </w:r>
    </w:p>
    <w:p w14:paraId="2EBC8276"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On a scale of 1-7 (Likert Scale), how much is women’s inclusion a priority in your project?</w:t>
      </w:r>
    </w:p>
    <w:p w14:paraId="10E5BE83"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What motivates your organization to focus on women’s inclusion?</w:t>
      </w:r>
    </w:p>
    <w:p w14:paraId="58CA72AB"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Why/ why do you not include women in your project? What challenges do you face?</w:t>
      </w:r>
    </w:p>
    <w:p w14:paraId="699DE41C"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Do you feel you have a say in increasing women’s involvement in your projects?</w:t>
      </w:r>
    </w:p>
    <w:p w14:paraId="6944E5C7"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do you engage with local communities to encourgae women’s involvement?</w:t>
      </w:r>
    </w:p>
    <w:p w14:paraId="132FFACF"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What strategies/policies are you using to boost female inclusion?</w:t>
      </w:r>
    </w:p>
    <w:p w14:paraId="32B57FD0"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Are these strategies working? Why/ why not?</w:t>
      </w:r>
    </w:p>
    <w:p w14:paraId="77F51345"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What does successful inclusion of women in CBDRR projects look like to you?</w:t>
      </w:r>
    </w:p>
    <w:p w14:paraId="0FF12D90"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Why do you think there are often more men on project committees?</w:t>
      </w:r>
    </w:p>
    <w:p w14:paraId="326DAB94" w14:textId="77777777" w:rsidR="00460E40" w:rsidRPr="00BD5274" w:rsidRDefault="00460E40" w:rsidP="00460E40">
      <w:pPr>
        <w:numPr>
          <w:ilvl w:val="0"/>
          <w:numId w:val="18"/>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has the inclusion of women in CBDRR projects changed in the last 20 years?</w:t>
      </w:r>
    </w:p>
    <w:p w14:paraId="345C246F" w14:textId="77777777" w:rsidR="00460E40" w:rsidRPr="00BD5274" w:rsidRDefault="00460E40" w:rsidP="00460E40">
      <w:pPr>
        <w:spacing w:after="1" w:line="259" w:lineRule="auto"/>
        <w:rPr>
          <w:rFonts w:ascii="Arial" w:eastAsia="Arial" w:hAnsi="Arial" w:cs="Arial"/>
          <w:color w:val="000000" w:themeColor="text1"/>
          <w:lang w:val="en-US" w:eastAsia="en"/>
        </w:rPr>
      </w:pPr>
    </w:p>
    <w:p w14:paraId="4DEE7DBB" w14:textId="77777777" w:rsidR="00460E40" w:rsidRPr="00BD5274" w:rsidRDefault="00460E40" w:rsidP="00460E40">
      <w:pPr>
        <w:spacing w:after="1" w:line="259" w:lineRule="auto"/>
        <w:ind w:left="-5" w:hanging="10"/>
        <w:rPr>
          <w:rFonts w:ascii="Arial" w:eastAsia="Arial" w:hAnsi="Arial" w:cs="Arial"/>
          <w:color w:val="000000"/>
          <w:lang w:val="en-US" w:eastAsia="en"/>
        </w:rPr>
      </w:pPr>
    </w:p>
    <w:p w14:paraId="515A4CBE" w14:textId="77777777" w:rsidR="00460E40" w:rsidRPr="00BD5274" w:rsidRDefault="00460E40" w:rsidP="00460E40">
      <w:pPr>
        <w:spacing w:after="1" w:line="259" w:lineRule="auto"/>
        <w:ind w:left="-5" w:hanging="10"/>
        <w:rPr>
          <w:rFonts w:ascii="Arial" w:eastAsia="Arial" w:hAnsi="Arial" w:cs="Arial"/>
          <w:color w:val="000000"/>
          <w:lang w:val="en-US" w:eastAsia="en"/>
        </w:rPr>
      </w:pPr>
    </w:p>
    <w:p w14:paraId="103EFEC0" w14:textId="77777777" w:rsidR="00460E40" w:rsidRPr="00BD5274" w:rsidRDefault="00460E40" w:rsidP="00460E40">
      <w:pPr>
        <w:spacing w:after="1" w:line="259" w:lineRule="auto"/>
        <w:ind w:left="-5" w:hanging="10"/>
        <w:rPr>
          <w:rFonts w:ascii="Arial" w:eastAsia="Arial" w:hAnsi="Arial" w:cs="Arial"/>
          <w:color w:val="000000"/>
          <w:lang w:val="en-US" w:eastAsia="en"/>
        </w:rPr>
      </w:pPr>
      <w:r w:rsidRPr="00BD5274">
        <w:rPr>
          <w:rFonts w:ascii="Arial" w:eastAsia="Arial" w:hAnsi="Arial" w:cs="Arial"/>
          <w:color w:val="000000"/>
          <w:lang w:val="en-US" w:eastAsia="en"/>
        </w:rPr>
        <w:t xml:space="preserve">(2) Exploring the </w:t>
      </w:r>
      <w:r w:rsidRPr="00BD5274">
        <w:rPr>
          <w:rFonts w:ascii="Arial" w:eastAsia="Arial" w:hAnsi="Arial" w:cs="Arial"/>
          <w:i/>
          <w:iCs/>
          <w:color w:val="000000"/>
          <w:lang w:val="en-US" w:eastAsia="en"/>
        </w:rPr>
        <w:t>nature</w:t>
      </w:r>
      <w:r w:rsidRPr="00BD5274">
        <w:rPr>
          <w:rFonts w:ascii="Arial" w:eastAsia="Arial" w:hAnsi="Arial" w:cs="Arial"/>
          <w:color w:val="000000"/>
          <w:lang w:val="en-US" w:eastAsia="en"/>
        </w:rPr>
        <w:t xml:space="preserve"> of women's voluntary participation in these initiatives. </w:t>
      </w:r>
    </w:p>
    <w:p w14:paraId="5BBFCA8A"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What sorts of roles and positions are women typically given in your project? And why are they allocated these roles?</w:t>
      </w:r>
    </w:p>
    <w:p w14:paraId="67C9F236"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Do women make decisions on your committees?</w:t>
      </w:r>
    </w:p>
    <w:p w14:paraId="495DF8E7"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What proportion of the voluntary labor in the projects is completed by women?</w:t>
      </w:r>
    </w:p>
    <w:p w14:paraId="3522965A" w14:textId="77777777" w:rsidR="00460E40" w:rsidRPr="00BD5274" w:rsidRDefault="00460E40" w:rsidP="00460E40">
      <w:pPr>
        <w:numPr>
          <w:ilvl w:val="0"/>
          <w:numId w:val="17"/>
        </w:numPr>
        <w:spacing w:after="1" w:line="259" w:lineRule="auto"/>
        <w:contextualSpacing/>
        <w:rPr>
          <w:rFonts w:ascii="Arial" w:eastAsia="Arial" w:hAnsi="Arial" w:cs="Arial"/>
          <w:color w:val="000000"/>
          <w:lang w:val="en-US" w:eastAsia="en"/>
        </w:rPr>
      </w:pPr>
      <w:r w:rsidRPr="00BD5274">
        <w:rPr>
          <w:rFonts w:ascii="Arial" w:eastAsia="Arial" w:hAnsi="Arial" w:cs="Arial"/>
          <w:color w:val="000000"/>
          <w:lang w:val="en-US" w:eastAsia="en"/>
        </w:rPr>
        <w:t>Are women involved in decision-making processes, or primarily in implementation and labor roles?</w:t>
      </w:r>
    </w:p>
    <w:p w14:paraId="0AEECBC5"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Can you give me an example of a time when local knowledge and expertise specific to women was used in one of your projects?</w:t>
      </w:r>
    </w:p>
    <w:p w14:paraId="060C0C94"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have women’s voices shaped local agendas and projects?</w:t>
      </w:r>
    </w:p>
    <w:p w14:paraId="174B2C3C"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What influences your decisions around the timings and locations of CBDRR committee meetings?</w:t>
      </w:r>
    </w:p>
    <w:p w14:paraId="39ECC28E"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do you make sure the worries and concerns of women in regard to disaster risk reduction are heard and addressed within projects?</w:t>
      </w:r>
    </w:p>
    <w:p w14:paraId="4AF0835F"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(To ask the women) ... What are your concerns, and do you feel like they are being heard?</w:t>
      </w:r>
    </w:p>
    <w:p w14:paraId="07ECBFC9"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do you define ‘meaningful’ or ‘transformative’ participation?</w:t>
      </w:r>
    </w:p>
    <w:p w14:paraId="2086478E"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Can you give me an example of a case of transformative participation (define for participant) of women in your projects?</w:t>
      </w:r>
    </w:p>
    <w:p w14:paraId="5A73DBA4"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What are the perceived barriers to transformative, meaningful participation in decision-making spaces that women experience?</w:t>
      </w:r>
    </w:p>
    <w:p w14:paraId="29BE003D"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do you as an NGO negotiate/ overcome these barriers?</w:t>
      </w:r>
    </w:p>
    <w:p w14:paraId="791BFFF2"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do women overcome their barriers?</w:t>
      </w:r>
    </w:p>
    <w:p w14:paraId="4236D44F"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Would you say that participation in CBDRR projects affects other aspects of women’s lives?</w:t>
      </w:r>
    </w:p>
    <w:p w14:paraId="4C7BBC08"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lastRenderedPageBreak/>
        <w:t>How do women negotiate their multiple identities as volunteers in projects, homemakers and farmers?</w:t>
      </w:r>
    </w:p>
    <w:p w14:paraId="41E956DF" w14:textId="77777777" w:rsidR="00460E40" w:rsidRPr="00BD5274" w:rsidRDefault="00460E40" w:rsidP="00460E40">
      <w:pPr>
        <w:numPr>
          <w:ilvl w:val="0"/>
          <w:numId w:val="17"/>
        </w:numPr>
        <w:spacing w:after="1" w:line="259" w:lineRule="auto"/>
        <w:contextualSpacing/>
        <w:rPr>
          <w:rFonts w:ascii="Arial" w:eastAsia="Arial" w:hAnsi="Arial" w:cs="Arial"/>
          <w:color w:val="000000"/>
          <w:lang w:val="en-US" w:eastAsia="en"/>
        </w:rPr>
      </w:pPr>
      <w:r w:rsidRPr="00BD5274">
        <w:rPr>
          <w:rFonts w:ascii="Arial" w:eastAsia="Arial" w:hAnsi="Arial" w:cs="Arial"/>
          <w:color w:val="000000"/>
          <w:lang w:val="en-US" w:eastAsia="en"/>
        </w:rPr>
        <w:t>Can you describe the difference between women being “present” in a project and women actively shaping it?</w:t>
      </w:r>
    </w:p>
    <w:p w14:paraId="2FB68C4B" w14:textId="77777777" w:rsidR="00460E40" w:rsidRPr="00BD5274" w:rsidRDefault="00460E40" w:rsidP="00460E40">
      <w:pPr>
        <w:numPr>
          <w:ilvl w:val="0"/>
          <w:numId w:val="17"/>
        </w:numPr>
        <w:spacing w:after="1" w:line="259" w:lineRule="auto"/>
        <w:contextualSpacing/>
        <w:rPr>
          <w:rFonts w:ascii="Arial" w:eastAsia="Arial" w:hAnsi="Arial" w:cs="Arial"/>
          <w:color w:val="000000"/>
          <w:lang w:val="en-US" w:eastAsia="en"/>
        </w:rPr>
      </w:pPr>
      <w:r w:rsidRPr="00BD5274">
        <w:rPr>
          <w:rFonts w:ascii="Arial" w:eastAsia="Arial" w:hAnsi="Arial" w:cs="Arial"/>
          <w:color w:val="000000"/>
          <w:lang w:val="en-US" w:eastAsia="en"/>
        </w:rPr>
        <w:t>How do cultural and social norms in Nepal influence women’s involvement in DRR efforts?</w:t>
      </w:r>
    </w:p>
    <w:p w14:paraId="0930E693" w14:textId="77777777" w:rsidR="00460E40" w:rsidRPr="00BD5274" w:rsidRDefault="00460E40" w:rsidP="00460E40">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 w:eastAsia="en"/>
        </w:rPr>
        <w:t>What support mechanisms (e.g., training, mentorship) are provided to help women take on leadership roles in CBDRR?</w:t>
      </w:r>
    </w:p>
    <w:p w14:paraId="340A5A43" w14:textId="77777777" w:rsidR="00460E40" w:rsidRPr="00BD5274" w:rsidRDefault="00460E40" w:rsidP="00460E40">
      <w:pPr>
        <w:numPr>
          <w:ilvl w:val="0"/>
          <w:numId w:val="17"/>
        </w:numPr>
        <w:spacing w:after="1" w:line="259" w:lineRule="auto"/>
        <w:contextualSpacing/>
        <w:rPr>
          <w:rFonts w:ascii="Arial" w:eastAsia="Arial" w:hAnsi="Arial" w:cs="Arial"/>
          <w:color w:val="000000"/>
          <w:lang w:val="en-US" w:eastAsia="en"/>
        </w:rPr>
      </w:pPr>
      <w:r w:rsidRPr="00BD5274">
        <w:rPr>
          <w:rFonts w:ascii="Arial" w:eastAsia="Arial" w:hAnsi="Arial" w:cs="Arial"/>
          <w:color w:val="000000"/>
          <w:lang w:val="en-US" w:eastAsia="en"/>
        </w:rPr>
        <w:t>What motivates women to voluntarily participate in your projects?</w:t>
      </w:r>
    </w:p>
    <w:p w14:paraId="7E500A41" w14:textId="77777777" w:rsidR="00077BAC" w:rsidRDefault="00460E40" w:rsidP="00077BAC">
      <w:pPr>
        <w:numPr>
          <w:ilvl w:val="0"/>
          <w:numId w:val="17"/>
        </w:numPr>
        <w:spacing w:after="1" w:line="259" w:lineRule="auto"/>
        <w:contextualSpacing/>
        <w:rPr>
          <w:rFonts w:ascii="Arial" w:eastAsia="Arial" w:hAnsi="Arial" w:cs="Arial"/>
          <w:color w:val="000000" w:themeColor="text1"/>
          <w:lang w:val="en-US" w:eastAsia="en"/>
        </w:rPr>
      </w:pPr>
      <w:r w:rsidRPr="00BD5274">
        <w:rPr>
          <w:rFonts w:ascii="Arial" w:eastAsia="Arial" w:hAnsi="Arial" w:cs="Arial"/>
          <w:color w:val="000000" w:themeColor="text1"/>
          <w:lang w:val="en-US" w:eastAsia="en"/>
        </w:rPr>
        <w:t>How do power dynamics within households and communities impact women’s ability to participate?</w:t>
      </w:r>
    </w:p>
    <w:p w14:paraId="43E6F4DF" w14:textId="77777777" w:rsidR="00891389" w:rsidRPr="00891389" w:rsidRDefault="00460E40" w:rsidP="00077BAC">
      <w:pPr>
        <w:numPr>
          <w:ilvl w:val="0"/>
          <w:numId w:val="17"/>
        </w:numPr>
        <w:spacing w:after="1" w:line="259" w:lineRule="auto"/>
        <w:contextualSpacing/>
        <w:rPr>
          <w:rFonts w:ascii="Arial" w:eastAsia="Arial" w:hAnsi="Arial" w:cs="Arial"/>
          <w:color w:val="000000" w:themeColor="text1"/>
          <w:lang w:val="en-US" w:eastAsia="en"/>
        </w:rPr>
      </w:pPr>
      <w:r w:rsidRPr="00077BAC">
        <w:rPr>
          <w:rFonts w:ascii="Arial" w:eastAsia="Arial" w:hAnsi="Arial" w:cs="Arial"/>
          <w:color w:val="000000" w:themeColor="text1"/>
          <w:lang w:val="en" w:eastAsia="en"/>
        </w:rPr>
        <w:t>Are there any forms of indirect coercion that influence women’s participation in these projects</w:t>
      </w:r>
      <w:r w:rsidR="00891389">
        <w:rPr>
          <w:rFonts w:ascii="Arial" w:eastAsia="Arial" w:hAnsi="Arial" w:cs="Arial"/>
          <w:color w:val="000000" w:themeColor="text1"/>
          <w:lang w:val="en" w:eastAsia="en"/>
        </w:rPr>
        <w:t>?</w:t>
      </w:r>
    </w:p>
    <w:p w14:paraId="345DA896" w14:textId="2BCD0346" w:rsidR="00AC1198" w:rsidRPr="00077BAC" w:rsidRDefault="00AC1198" w:rsidP="00891389">
      <w:pPr>
        <w:spacing w:after="1" w:line="259" w:lineRule="auto"/>
        <w:contextualSpacing/>
        <w:rPr>
          <w:rFonts w:ascii="Arial" w:eastAsia="Arial" w:hAnsi="Arial" w:cs="Arial"/>
          <w:color w:val="000000" w:themeColor="text1"/>
          <w:lang w:val="en-US" w:eastAsia="en"/>
        </w:rPr>
      </w:pPr>
      <w:r w:rsidRPr="00077BAC">
        <w:rPr>
          <w:rFonts w:ascii="Calibri" w:eastAsia="Calibri" w:hAnsi="Calibri" w:cs="Times New Roman"/>
          <w:color w:val="000000"/>
          <w:sz w:val="28"/>
          <w:szCs w:val="28"/>
          <w:lang w:val="en" w:eastAsia="en"/>
        </w:rPr>
        <w:br w:type="page"/>
      </w:r>
    </w:p>
    <w:p w14:paraId="0081A1FC" w14:textId="2A040281" w:rsidR="00055D46" w:rsidRPr="00055D46" w:rsidRDefault="007A4F94" w:rsidP="00AC1198">
      <w:pPr>
        <w:spacing w:after="0" w:line="259" w:lineRule="auto"/>
        <w:rPr>
          <w:rFonts w:ascii="Calibri" w:eastAsia="Calibri" w:hAnsi="Calibri" w:cs="Times New Roman"/>
          <w:color w:val="000000"/>
          <w:sz w:val="28"/>
          <w:szCs w:val="28"/>
          <w:lang w:val="en" w:eastAsia="en"/>
        </w:rPr>
      </w:pPr>
      <w:r>
        <w:rPr>
          <w:rFonts w:ascii="Arial" w:eastAsia="Arial" w:hAnsi="Arial" w:cs="Arial"/>
          <w:noProof/>
          <w:color w:val="000000"/>
          <w:sz w:val="32"/>
          <w:szCs w:val="32"/>
          <w:lang w:val="en" w:eastAsia="en"/>
        </w:rPr>
        <w:lastRenderedPageBreak/>
        <w:drawing>
          <wp:anchor distT="0" distB="0" distL="114300" distR="114300" simplePos="0" relativeHeight="251669504" behindDoc="0" locked="0" layoutInCell="1" allowOverlap="1" wp14:anchorId="0BF7E93B" wp14:editId="0924B4C9">
            <wp:simplePos x="0" y="0"/>
            <wp:positionH relativeFrom="column">
              <wp:posOffset>-125730</wp:posOffset>
            </wp:positionH>
            <wp:positionV relativeFrom="paragraph">
              <wp:posOffset>3147060</wp:posOffset>
            </wp:positionV>
            <wp:extent cx="6068060" cy="2730500"/>
            <wp:effectExtent l="0" t="0" r="2540" b="0"/>
            <wp:wrapTopAndBottom/>
            <wp:docPr id="1224331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1574" name="Picture 12243315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8060" cy="2730500"/>
                    </a:xfrm>
                    <a:prstGeom prst="rect">
                      <a:avLst/>
                    </a:prstGeom>
                  </pic:spPr>
                </pic:pic>
              </a:graphicData>
            </a:graphic>
            <wp14:sizeRelH relativeFrom="margin">
              <wp14:pctWidth>0</wp14:pctWidth>
            </wp14:sizeRelH>
            <wp14:sizeRelV relativeFrom="margin">
              <wp14:pctHeight>0</wp14:pctHeight>
            </wp14:sizeRelV>
          </wp:anchor>
        </w:drawing>
      </w:r>
      <w:r w:rsidR="006A1BC0">
        <w:rPr>
          <w:rFonts w:ascii="Arial" w:eastAsia="Arial" w:hAnsi="Arial" w:cs="Arial"/>
          <w:noProof/>
          <w:color w:val="000000"/>
          <w:sz w:val="32"/>
          <w:szCs w:val="32"/>
          <w:lang w:val="en" w:eastAsia="en"/>
        </w:rPr>
        <w:drawing>
          <wp:anchor distT="0" distB="0" distL="114300" distR="114300" simplePos="0" relativeHeight="251666432" behindDoc="0" locked="0" layoutInCell="1" allowOverlap="1" wp14:anchorId="2AB6B7DD" wp14:editId="193E4B2F">
            <wp:simplePos x="0" y="0"/>
            <wp:positionH relativeFrom="column">
              <wp:posOffset>-130810</wp:posOffset>
            </wp:positionH>
            <wp:positionV relativeFrom="paragraph">
              <wp:posOffset>0</wp:posOffset>
            </wp:positionV>
            <wp:extent cx="2155190" cy="2873375"/>
            <wp:effectExtent l="0" t="0" r="3810" b="0"/>
            <wp:wrapTopAndBottom/>
            <wp:docPr id="2359369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36912" name="Picture 2359369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5190" cy="2873375"/>
                    </a:xfrm>
                    <a:prstGeom prst="rect">
                      <a:avLst/>
                    </a:prstGeom>
                  </pic:spPr>
                </pic:pic>
              </a:graphicData>
            </a:graphic>
            <wp14:sizeRelH relativeFrom="margin">
              <wp14:pctWidth>0</wp14:pctWidth>
            </wp14:sizeRelH>
            <wp14:sizeRelV relativeFrom="margin">
              <wp14:pctHeight>0</wp14:pctHeight>
            </wp14:sizeRelV>
          </wp:anchor>
        </w:drawing>
      </w:r>
      <w:r w:rsidR="006A1BC0">
        <w:rPr>
          <w:rFonts w:ascii="Arial" w:eastAsia="Arial" w:hAnsi="Arial" w:cs="Arial"/>
          <w:noProof/>
          <w:color w:val="000000"/>
          <w:sz w:val="32"/>
          <w:szCs w:val="32"/>
          <w:lang w:val="en" w:eastAsia="en"/>
        </w:rPr>
        <w:drawing>
          <wp:anchor distT="0" distB="0" distL="114300" distR="114300" simplePos="0" relativeHeight="251665408" behindDoc="0" locked="0" layoutInCell="1" allowOverlap="1" wp14:anchorId="5B9B6B60" wp14:editId="31D48A73">
            <wp:simplePos x="0" y="0"/>
            <wp:positionH relativeFrom="column">
              <wp:posOffset>2321560</wp:posOffset>
            </wp:positionH>
            <wp:positionV relativeFrom="paragraph">
              <wp:posOffset>0</wp:posOffset>
            </wp:positionV>
            <wp:extent cx="3831675" cy="2873375"/>
            <wp:effectExtent l="0" t="0" r="3810" b="0"/>
            <wp:wrapTopAndBottom/>
            <wp:docPr id="1476838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38663" name="Picture 14768386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1675" cy="2873375"/>
                    </a:xfrm>
                    <a:prstGeom prst="rect">
                      <a:avLst/>
                    </a:prstGeom>
                  </pic:spPr>
                </pic:pic>
              </a:graphicData>
            </a:graphic>
            <wp14:sizeRelH relativeFrom="margin">
              <wp14:pctWidth>0</wp14:pctWidth>
            </wp14:sizeRelH>
            <wp14:sizeRelV relativeFrom="margin">
              <wp14:pctHeight>0</wp14:pctHeight>
            </wp14:sizeRelV>
          </wp:anchor>
        </w:drawing>
      </w:r>
    </w:p>
    <w:p w14:paraId="35107973" w14:textId="6047DD3E" w:rsidR="00055D46" w:rsidRPr="00055D46" w:rsidRDefault="008E28F5" w:rsidP="00055D46">
      <w:pPr>
        <w:spacing w:after="375" w:line="259" w:lineRule="auto"/>
        <w:ind w:right="20"/>
        <w:jc w:val="right"/>
        <w:rPr>
          <w:rFonts w:ascii="Calibri" w:eastAsia="Calibri" w:hAnsi="Calibri" w:cs="Times New Roman"/>
          <w:color w:val="000000"/>
          <w:sz w:val="22"/>
          <w:lang w:val="en" w:eastAsia="en"/>
        </w:rPr>
      </w:pPr>
      <w:r>
        <w:rPr>
          <w:rFonts w:ascii="Arial" w:eastAsia="Arial" w:hAnsi="Arial" w:cs="Arial"/>
          <w:noProof/>
          <w:color w:val="000000"/>
          <w:sz w:val="32"/>
          <w:szCs w:val="32"/>
          <w:lang w:val="en" w:eastAsia="en"/>
        </w:rPr>
        <w:drawing>
          <wp:anchor distT="0" distB="0" distL="114300" distR="114300" simplePos="0" relativeHeight="251663360" behindDoc="0" locked="0" layoutInCell="1" allowOverlap="1" wp14:anchorId="14934229" wp14:editId="151816A4">
            <wp:simplePos x="0" y="0"/>
            <wp:positionH relativeFrom="column">
              <wp:posOffset>2959735</wp:posOffset>
            </wp:positionH>
            <wp:positionV relativeFrom="paragraph">
              <wp:posOffset>3364865</wp:posOffset>
            </wp:positionV>
            <wp:extent cx="3183255" cy="2387600"/>
            <wp:effectExtent l="0" t="0" r="4445" b="0"/>
            <wp:wrapTopAndBottom/>
            <wp:docPr id="1824265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65485" name="Picture 18242654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3255" cy="23876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000000"/>
          <w:sz w:val="32"/>
          <w:szCs w:val="32"/>
          <w:lang w:val="en" w:eastAsia="en"/>
        </w:rPr>
        <w:drawing>
          <wp:anchor distT="0" distB="0" distL="114300" distR="114300" simplePos="0" relativeHeight="251667456" behindDoc="0" locked="0" layoutInCell="1" allowOverlap="1" wp14:anchorId="1B78DC04" wp14:editId="38F9F998">
            <wp:simplePos x="0" y="0"/>
            <wp:positionH relativeFrom="column">
              <wp:posOffset>-458470</wp:posOffset>
            </wp:positionH>
            <wp:positionV relativeFrom="paragraph">
              <wp:posOffset>3415665</wp:posOffset>
            </wp:positionV>
            <wp:extent cx="3110865" cy="2336800"/>
            <wp:effectExtent l="0" t="0" r="635" b="0"/>
            <wp:wrapTopAndBottom/>
            <wp:docPr id="268417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17457" name="Picture 2684174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0865" cy="2336800"/>
                    </a:xfrm>
                    <a:prstGeom prst="rect">
                      <a:avLst/>
                    </a:prstGeom>
                  </pic:spPr>
                </pic:pic>
              </a:graphicData>
            </a:graphic>
            <wp14:sizeRelH relativeFrom="margin">
              <wp14:pctWidth>0</wp14:pctWidth>
            </wp14:sizeRelH>
            <wp14:sizeRelV relativeFrom="margin">
              <wp14:pctHeight>0</wp14:pctHeight>
            </wp14:sizeRelV>
          </wp:anchor>
        </w:drawing>
      </w:r>
      <w:r w:rsidR="00055D46" w:rsidRPr="00055D46">
        <w:rPr>
          <w:rFonts w:ascii="Calibri" w:eastAsia="Calibri" w:hAnsi="Calibri" w:cs="Times New Roman"/>
          <w:color w:val="000000"/>
          <w:sz w:val="22"/>
          <w:lang w:val="en" w:eastAsia="en"/>
        </w:rPr>
        <w:t xml:space="preserve"> </w:t>
      </w:r>
    </w:p>
    <w:p w14:paraId="078AF488" w14:textId="407EAFCA" w:rsidR="00055D46" w:rsidRPr="00055D46" w:rsidRDefault="00154949" w:rsidP="00055D46">
      <w:pPr>
        <w:spacing w:after="1" w:line="259" w:lineRule="auto"/>
        <w:ind w:left="-5" w:hanging="10"/>
        <w:rPr>
          <w:rFonts w:ascii="Arial" w:eastAsia="Arial" w:hAnsi="Arial" w:cs="Arial"/>
          <w:color w:val="000000"/>
          <w:sz w:val="36"/>
          <w:szCs w:val="36"/>
          <w:lang w:val="en-US" w:eastAsia="en"/>
        </w:rPr>
      </w:pPr>
      <w:r>
        <w:rPr>
          <w:rFonts w:ascii="Arial" w:eastAsia="Arial" w:hAnsi="Arial" w:cs="Arial"/>
          <w:noProof/>
          <w:color w:val="000000"/>
          <w:sz w:val="32"/>
          <w:szCs w:val="32"/>
          <w:lang w:val="en" w:eastAsia="en"/>
        </w:rPr>
        <w:lastRenderedPageBreak/>
        <w:drawing>
          <wp:anchor distT="0" distB="0" distL="114300" distR="114300" simplePos="0" relativeHeight="251677696" behindDoc="0" locked="0" layoutInCell="1" allowOverlap="1" wp14:anchorId="4A467658" wp14:editId="2E197BC1">
            <wp:simplePos x="0" y="0"/>
            <wp:positionH relativeFrom="column">
              <wp:posOffset>-177800</wp:posOffset>
            </wp:positionH>
            <wp:positionV relativeFrom="paragraph">
              <wp:posOffset>5155654</wp:posOffset>
            </wp:positionV>
            <wp:extent cx="2647950" cy="3530600"/>
            <wp:effectExtent l="0" t="0" r="6350" b="0"/>
            <wp:wrapTopAndBottom/>
            <wp:docPr id="8791485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48595" name="Picture 8791485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950" cy="3530600"/>
                    </a:xfrm>
                    <a:prstGeom prst="rect">
                      <a:avLst/>
                    </a:prstGeom>
                  </pic:spPr>
                </pic:pic>
              </a:graphicData>
            </a:graphic>
            <wp14:sizeRelH relativeFrom="margin">
              <wp14:pctWidth>0</wp14:pctWidth>
            </wp14:sizeRelH>
            <wp14:sizeRelV relativeFrom="margin">
              <wp14:pctHeight>0</wp14:pctHeight>
            </wp14:sizeRelV>
          </wp:anchor>
        </w:drawing>
      </w:r>
      <w:r w:rsidR="000C65C1">
        <w:rPr>
          <w:rFonts w:ascii="Arial" w:eastAsia="Arial" w:hAnsi="Arial" w:cs="Arial"/>
          <w:noProof/>
          <w:color w:val="000000"/>
          <w:sz w:val="32"/>
          <w:szCs w:val="32"/>
          <w:lang w:val="en" w:eastAsia="en"/>
        </w:rPr>
        <w:drawing>
          <wp:anchor distT="0" distB="0" distL="114300" distR="114300" simplePos="0" relativeHeight="251676672" behindDoc="0" locked="0" layoutInCell="1" allowOverlap="1" wp14:anchorId="1230186C" wp14:editId="4CC586E2">
            <wp:simplePos x="0" y="0"/>
            <wp:positionH relativeFrom="column">
              <wp:posOffset>2641600</wp:posOffset>
            </wp:positionH>
            <wp:positionV relativeFrom="paragraph">
              <wp:posOffset>5316220</wp:posOffset>
            </wp:positionV>
            <wp:extent cx="2658110" cy="3543935"/>
            <wp:effectExtent l="0" t="0" r="0" b="0"/>
            <wp:wrapTopAndBottom/>
            <wp:docPr id="769403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0300" name="Picture 769403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8110" cy="3543935"/>
                    </a:xfrm>
                    <a:prstGeom prst="rect">
                      <a:avLst/>
                    </a:prstGeom>
                  </pic:spPr>
                </pic:pic>
              </a:graphicData>
            </a:graphic>
            <wp14:sizeRelH relativeFrom="margin">
              <wp14:pctWidth>0</wp14:pctWidth>
            </wp14:sizeRelH>
            <wp14:sizeRelV relativeFrom="margin">
              <wp14:pctHeight>0</wp14:pctHeight>
            </wp14:sizeRelV>
          </wp:anchor>
        </w:drawing>
      </w:r>
      <w:r w:rsidR="00E771BB">
        <w:rPr>
          <w:rFonts w:ascii="Arial" w:eastAsia="Arial" w:hAnsi="Arial" w:cs="Arial"/>
          <w:noProof/>
          <w:color w:val="000000"/>
          <w:sz w:val="32"/>
          <w:szCs w:val="32"/>
          <w:lang w:val="en" w:eastAsia="en"/>
        </w:rPr>
        <w:drawing>
          <wp:anchor distT="0" distB="0" distL="114300" distR="114300" simplePos="0" relativeHeight="251661312" behindDoc="0" locked="0" layoutInCell="1" allowOverlap="1" wp14:anchorId="7849E5C2" wp14:editId="0EA2670F">
            <wp:simplePos x="0" y="0"/>
            <wp:positionH relativeFrom="column">
              <wp:posOffset>4102007</wp:posOffset>
            </wp:positionH>
            <wp:positionV relativeFrom="paragraph">
              <wp:posOffset>3006246</wp:posOffset>
            </wp:positionV>
            <wp:extent cx="1616867" cy="2152015"/>
            <wp:effectExtent l="0" t="0" r="0" b="0"/>
            <wp:wrapTopAndBottom/>
            <wp:docPr id="459661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61641" name="Picture 4596616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7203" cy="2152462"/>
                    </a:xfrm>
                    <a:prstGeom prst="rect">
                      <a:avLst/>
                    </a:prstGeom>
                  </pic:spPr>
                </pic:pic>
              </a:graphicData>
            </a:graphic>
            <wp14:sizeRelH relativeFrom="margin">
              <wp14:pctWidth>0</wp14:pctWidth>
            </wp14:sizeRelH>
            <wp14:sizeRelV relativeFrom="margin">
              <wp14:pctHeight>0</wp14:pctHeight>
            </wp14:sizeRelV>
          </wp:anchor>
        </w:drawing>
      </w:r>
      <w:r w:rsidR="00E771BB">
        <w:rPr>
          <w:rFonts w:ascii="Arial" w:eastAsia="Arial" w:hAnsi="Arial" w:cs="Arial"/>
          <w:noProof/>
          <w:color w:val="000000"/>
          <w:sz w:val="32"/>
          <w:szCs w:val="32"/>
          <w:lang w:val="en" w:eastAsia="en"/>
        </w:rPr>
        <w:drawing>
          <wp:anchor distT="0" distB="0" distL="114300" distR="114300" simplePos="0" relativeHeight="251660288" behindDoc="0" locked="0" layoutInCell="1" allowOverlap="1" wp14:anchorId="4F4EB5C6" wp14:editId="4F3993AF">
            <wp:simplePos x="0" y="0"/>
            <wp:positionH relativeFrom="column">
              <wp:posOffset>-125643</wp:posOffset>
            </wp:positionH>
            <wp:positionV relativeFrom="paragraph">
              <wp:posOffset>3006003</wp:posOffset>
            </wp:positionV>
            <wp:extent cx="4058285" cy="2152015"/>
            <wp:effectExtent l="0" t="0" r="5715" b="0"/>
            <wp:wrapTopAndBottom/>
            <wp:docPr id="36536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66463" name="Picture 365366463"/>
                    <pic:cNvPicPr/>
                  </pic:nvPicPr>
                  <pic:blipFill rotWithShape="1">
                    <a:blip r:embed="rId21" cstate="print">
                      <a:extLst>
                        <a:ext uri="{28A0092B-C50C-407E-A947-70E740481C1C}">
                          <a14:useLocalDpi xmlns:a14="http://schemas.microsoft.com/office/drawing/2010/main" val="0"/>
                        </a:ext>
                      </a:extLst>
                    </a:blip>
                    <a:srcRect l="5901" t="44871" r="23278" b="5063"/>
                    <a:stretch>
                      <a:fillRect/>
                    </a:stretch>
                  </pic:blipFill>
                  <pic:spPr bwMode="auto">
                    <a:xfrm>
                      <a:off x="0" y="0"/>
                      <a:ext cx="4058285" cy="215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1BB">
        <w:rPr>
          <w:rFonts w:ascii="Arial" w:eastAsia="Arial" w:hAnsi="Arial" w:cs="Arial"/>
          <w:noProof/>
          <w:color w:val="000000"/>
          <w:sz w:val="32"/>
          <w:szCs w:val="32"/>
          <w:lang w:val="en" w:eastAsia="en"/>
        </w:rPr>
        <w:drawing>
          <wp:anchor distT="0" distB="0" distL="114300" distR="114300" simplePos="0" relativeHeight="251662336" behindDoc="0" locked="0" layoutInCell="1" allowOverlap="1" wp14:anchorId="337D0D55" wp14:editId="73C10715">
            <wp:simplePos x="0" y="0"/>
            <wp:positionH relativeFrom="column">
              <wp:posOffset>-124713</wp:posOffset>
            </wp:positionH>
            <wp:positionV relativeFrom="paragraph">
              <wp:posOffset>505</wp:posOffset>
            </wp:positionV>
            <wp:extent cx="5731510" cy="2787015"/>
            <wp:effectExtent l="0" t="0" r="0" b="0"/>
            <wp:wrapTopAndBottom/>
            <wp:docPr id="313688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88677" name="Picture 313688677"/>
                    <pic:cNvPicPr/>
                  </pic:nvPicPr>
                  <pic:blipFill rotWithShape="1">
                    <a:blip r:embed="rId22" cstate="print">
                      <a:extLst>
                        <a:ext uri="{28A0092B-C50C-407E-A947-70E740481C1C}">
                          <a14:useLocalDpi xmlns:a14="http://schemas.microsoft.com/office/drawing/2010/main" val="0"/>
                        </a:ext>
                      </a:extLst>
                    </a:blip>
                    <a:srcRect t="33746" r="-2166"/>
                    <a:stretch>
                      <a:fillRect/>
                    </a:stretch>
                  </pic:blipFill>
                  <pic:spPr bwMode="auto">
                    <a:xfrm>
                      <a:off x="0" y="0"/>
                      <a:ext cx="5731510" cy="278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3A852" w14:textId="650B24B7" w:rsidR="00055D46" w:rsidRPr="00055D46" w:rsidRDefault="008E28F5" w:rsidP="00055D46">
      <w:pPr>
        <w:spacing w:after="0" w:line="260" w:lineRule="auto"/>
        <w:rPr>
          <w:rFonts w:ascii="Arial" w:eastAsia="Arial" w:hAnsi="Arial" w:cs="Arial"/>
          <w:color w:val="000000"/>
          <w:sz w:val="22"/>
          <w:lang w:val="en" w:eastAsia="en"/>
        </w:rPr>
      </w:pPr>
      <w:r>
        <w:rPr>
          <w:rFonts w:ascii="Arial" w:eastAsia="Arial" w:hAnsi="Arial" w:cs="Arial"/>
          <w:noProof/>
          <w:color w:val="000000"/>
          <w:sz w:val="32"/>
          <w:szCs w:val="32"/>
          <w:lang w:val="en" w:eastAsia="en"/>
        </w:rPr>
        <w:lastRenderedPageBreak/>
        <w:drawing>
          <wp:anchor distT="0" distB="0" distL="114300" distR="114300" simplePos="0" relativeHeight="251674624" behindDoc="0" locked="0" layoutInCell="1" allowOverlap="1" wp14:anchorId="23EE9624" wp14:editId="25D53AA5">
            <wp:simplePos x="0" y="0"/>
            <wp:positionH relativeFrom="column">
              <wp:posOffset>3886200</wp:posOffset>
            </wp:positionH>
            <wp:positionV relativeFrom="paragraph">
              <wp:posOffset>6444106</wp:posOffset>
            </wp:positionV>
            <wp:extent cx="1812471" cy="2416412"/>
            <wp:effectExtent l="0" t="0" r="3810" b="0"/>
            <wp:wrapTopAndBottom/>
            <wp:docPr id="2094011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11476" name="Picture 20940114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2766" cy="241680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000000"/>
          <w:sz w:val="32"/>
          <w:szCs w:val="32"/>
          <w:lang w:val="en" w:eastAsia="en"/>
        </w:rPr>
        <w:drawing>
          <wp:anchor distT="0" distB="0" distL="114300" distR="114300" simplePos="0" relativeHeight="251670528" behindDoc="0" locked="0" layoutInCell="1" allowOverlap="1" wp14:anchorId="343D37E5" wp14:editId="45365A22">
            <wp:simplePos x="0" y="0"/>
            <wp:positionH relativeFrom="column">
              <wp:posOffset>-279400</wp:posOffset>
            </wp:positionH>
            <wp:positionV relativeFrom="paragraph">
              <wp:posOffset>2667000</wp:posOffset>
            </wp:positionV>
            <wp:extent cx="2875915" cy="3835400"/>
            <wp:effectExtent l="0" t="0" r="0" b="0"/>
            <wp:wrapTopAndBottom/>
            <wp:docPr id="663346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46451" name="Picture 6633464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5915" cy="38354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000000"/>
          <w:sz w:val="32"/>
          <w:szCs w:val="32"/>
          <w:lang w:val="en" w:eastAsia="en"/>
        </w:rPr>
        <w:drawing>
          <wp:anchor distT="0" distB="0" distL="114300" distR="114300" simplePos="0" relativeHeight="251671552" behindDoc="0" locked="0" layoutInCell="1" allowOverlap="1" wp14:anchorId="19EC2991" wp14:editId="48BFADDD">
            <wp:simplePos x="0" y="0"/>
            <wp:positionH relativeFrom="column">
              <wp:posOffset>2684145</wp:posOffset>
            </wp:positionH>
            <wp:positionV relativeFrom="paragraph">
              <wp:posOffset>3322955</wp:posOffset>
            </wp:positionV>
            <wp:extent cx="3149600" cy="2921000"/>
            <wp:effectExtent l="0" t="0" r="0" b="0"/>
            <wp:wrapTopAndBottom/>
            <wp:docPr id="769996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96604" name="Picture 769996604"/>
                    <pic:cNvPicPr/>
                  </pic:nvPicPr>
                  <pic:blipFill rotWithShape="1">
                    <a:blip r:embed="rId25" cstate="print">
                      <a:extLst>
                        <a:ext uri="{28A0092B-C50C-407E-A947-70E740481C1C}">
                          <a14:useLocalDpi xmlns:a14="http://schemas.microsoft.com/office/drawing/2010/main" val="0"/>
                        </a:ext>
                      </a:extLst>
                    </a:blip>
                    <a:srcRect t="34659" r="6043"/>
                    <a:stretch>
                      <a:fillRect/>
                    </a:stretch>
                  </pic:blipFill>
                  <pic:spPr bwMode="auto">
                    <a:xfrm>
                      <a:off x="0" y="0"/>
                      <a:ext cx="3149600" cy="292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000000"/>
          <w:sz w:val="32"/>
          <w:szCs w:val="32"/>
          <w:lang w:val="en" w:eastAsia="en"/>
        </w:rPr>
        <w:drawing>
          <wp:anchor distT="0" distB="0" distL="114300" distR="114300" simplePos="0" relativeHeight="251672576" behindDoc="0" locked="0" layoutInCell="1" allowOverlap="1" wp14:anchorId="5712BE7E" wp14:editId="51C7DC35">
            <wp:simplePos x="0" y="0"/>
            <wp:positionH relativeFrom="column">
              <wp:posOffset>3149600</wp:posOffset>
            </wp:positionH>
            <wp:positionV relativeFrom="paragraph">
              <wp:posOffset>0</wp:posOffset>
            </wp:positionV>
            <wp:extent cx="2692400" cy="3130550"/>
            <wp:effectExtent l="0" t="0" r="0" b="6350"/>
            <wp:wrapTopAndBottom/>
            <wp:docPr id="4099068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6825" name="Picture 409906825"/>
                    <pic:cNvPicPr/>
                  </pic:nvPicPr>
                  <pic:blipFill rotWithShape="1">
                    <a:blip r:embed="rId26" cstate="print">
                      <a:extLst>
                        <a:ext uri="{28A0092B-C50C-407E-A947-70E740481C1C}">
                          <a14:useLocalDpi xmlns:a14="http://schemas.microsoft.com/office/drawing/2010/main" val="0"/>
                        </a:ext>
                      </a:extLst>
                    </a:blip>
                    <a:srcRect l="31464" t="27179" r="21561"/>
                    <a:stretch>
                      <a:fillRect/>
                    </a:stretch>
                  </pic:blipFill>
                  <pic:spPr bwMode="auto">
                    <a:xfrm>
                      <a:off x="0" y="0"/>
                      <a:ext cx="2692400" cy="313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000000"/>
          <w:sz w:val="32"/>
          <w:szCs w:val="32"/>
          <w:lang w:val="en" w:eastAsia="en"/>
        </w:rPr>
        <w:drawing>
          <wp:anchor distT="0" distB="0" distL="114300" distR="114300" simplePos="0" relativeHeight="251675648" behindDoc="0" locked="0" layoutInCell="1" allowOverlap="1" wp14:anchorId="519D2AF6" wp14:editId="58295889">
            <wp:simplePos x="0" y="0"/>
            <wp:positionH relativeFrom="column">
              <wp:posOffset>-279400</wp:posOffset>
            </wp:positionH>
            <wp:positionV relativeFrom="paragraph">
              <wp:posOffset>0</wp:posOffset>
            </wp:positionV>
            <wp:extent cx="3302000" cy="2476500"/>
            <wp:effectExtent l="0" t="0" r="0" b="0"/>
            <wp:wrapTopAndBottom/>
            <wp:docPr id="2054350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50438" name="Picture 20543504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margin">
              <wp14:pctWidth>0</wp14:pctWidth>
            </wp14:sizeRelH>
            <wp14:sizeRelV relativeFrom="margin">
              <wp14:pctHeight>0</wp14:pctHeight>
            </wp14:sizeRelV>
          </wp:anchor>
        </w:drawing>
      </w:r>
    </w:p>
    <w:p w14:paraId="6AED445A" w14:textId="49F20734" w:rsidR="00055D46" w:rsidRPr="00055D46" w:rsidRDefault="00055D46" w:rsidP="00055D46">
      <w:pPr>
        <w:spacing w:after="200" w:line="259" w:lineRule="auto"/>
        <w:rPr>
          <w:rFonts w:ascii="Arial" w:eastAsia="Arial" w:hAnsi="Arial" w:cs="Arial"/>
          <w:color w:val="000000"/>
          <w:sz w:val="22"/>
          <w:lang w:val="en" w:eastAsia="en"/>
        </w:rPr>
      </w:pPr>
      <w:r w:rsidRPr="00055D46">
        <w:rPr>
          <w:rFonts w:ascii="Arial" w:eastAsia="Arial" w:hAnsi="Arial" w:cs="Arial"/>
          <w:color w:val="000000"/>
          <w:sz w:val="22"/>
          <w:lang w:val="en" w:eastAsia="en"/>
        </w:rPr>
        <w:t xml:space="preserve"> </w:t>
      </w:r>
    </w:p>
    <w:p w14:paraId="2B64268F" w14:textId="40A53EA1" w:rsidR="00055D46" w:rsidRPr="00055D46" w:rsidRDefault="00055D46" w:rsidP="00055D46">
      <w:pPr>
        <w:spacing w:after="158" w:line="259" w:lineRule="auto"/>
        <w:rPr>
          <w:rFonts w:ascii="Arial" w:eastAsia="Arial" w:hAnsi="Arial" w:cs="Arial"/>
          <w:color w:val="000000"/>
          <w:sz w:val="32"/>
          <w:szCs w:val="32"/>
          <w:lang w:val="en" w:eastAsia="en"/>
        </w:rPr>
      </w:pPr>
      <w:r w:rsidRPr="00055D46">
        <w:rPr>
          <w:rFonts w:ascii="Arial" w:eastAsia="Arial" w:hAnsi="Arial" w:cs="Arial"/>
          <w:color w:val="000000"/>
          <w:sz w:val="32"/>
          <w:szCs w:val="32"/>
          <w:lang w:val="en" w:eastAsia="en"/>
        </w:rPr>
        <w:lastRenderedPageBreak/>
        <w:t xml:space="preserve">  </w:t>
      </w:r>
    </w:p>
    <w:p w14:paraId="2038E82E" w14:textId="6A226DC7" w:rsidR="00BC033B" w:rsidRDefault="00BC033B">
      <w:pPr>
        <w:rPr>
          <w:rFonts w:ascii="Arial" w:eastAsia="Arial" w:hAnsi="Arial" w:cs="Arial"/>
          <w:color w:val="000000"/>
          <w:sz w:val="32"/>
          <w:szCs w:val="32"/>
          <w:lang w:val="en" w:eastAsia="en"/>
        </w:rPr>
      </w:pPr>
    </w:p>
    <w:p w14:paraId="69A7D51A" w14:textId="09114E83" w:rsidR="004B5D7F" w:rsidRDefault="004B5D7F">
      <w:pPr>
        <w:rPr>
          <w:rFonts w:ascii="Arial" w:eastAsia="Arial" w:hAnsi="Arial" w:cs="Arial"/>
          <w:color w:val="000000"/>
          <w:sz w:val="32"/>
          <w:szCs w:val="32"/>
          <w:lang w:val="en" w:eastAsia="en"/>
        </w:rPr>
      </w:pPr>
    </w:p>
    <w:p w14:paraId="371804F7" w14:textId="7BC0B8DE" w:rsidR="004B5D7F" w:rsidRDefault="004B5D7F">
      <w:pPr>
        <w:rPr>
          <w:rFonts w:ascii="Arial" w:eastAsia="Arial" w:hAnsi="Arial" w:cs="Arial"/>
          <w:color w:val="000000"/>
          <w:sz w:val="32"/>
          <w:szCs w:val="32"/>
          <w:lang w:val="en" w:eastAsia="en"/>
        </w:rPr>
      </w:pPr>
    </w:p>
    <w:p w14:paraId="71F30303" w14:textId="1812F23C" w:rsidR="004B5D7F" w:rsidRDefault="004B5D7F">
      <w:pPr>
        <w:rPr>
          <w:rFonts w:ascii="Arial" w:eastAsia="Arial" w:hAnsi="Arial" w:cs="Arial"/>
          <w:color w:val="000000"/>
          <w:sz w:val="32"/>
          <w:szCs w:val="32"/>
          <w:lang w:val="en" w:eastAsia="en"/>
        </w:rPr>
      </w:pPr>
    </w:p>
    <w:p w14:paraId="56A2FBCD" w14:textId="50738457" w:rsidR="009E7276" w:rsidRPr="004B5D7F" w:rsidRDefault="009E7276">
      <w:pPr>
        <w:rPr>
          <w:b/>
          <w:bCs/>
        </w:rPr>
      </w:pPr>
    </w:p>
    <w:sectPr w:rsidR="009E7276" w:rsidRPr="004B5D7F" w:rsidSect="0042141C">
      <w:footerReference w:type="even" r:id="rId28"/>
      <w:footerReference w:type="default" r:id="rId2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6EF1B" w14:textId="77777777" w:rsidR="00666AF3" w:rsidRDefault="00666AF3" w:rsidP="00227D51">
      <w:pPr>
        <w:spacing w:after="0" w:line="240" w:lineRule="auto"/>
      </w:pPr>
      <w:r>
        <w:separator/>
      </w:r>
    </w:p>
  </w:endnote>
  <w:endnote w:type="continuationSeparator" w:id="0">
    <w:p w14:paraId="2FD8D9DE" w14:textId="77777777" w:rsidR="00666AF3" w:rsidRDefault="00666AF3" w:rsidP="00227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5743157"/>
      <w:docPartObj>
        <w:docPartGallery w:val="Page Numbers (Bottom of Page)"/>
        <w:docPartUnique/>
      </w:docPartObj>
    </w:sdtPr>
    <w:sdtEndPr>
      <w:rPr>
        <w:rStyle w:val="PageNumber"/>
      </w:rPr>
    </w:sdtEndPr>
    <w:sdtContent>
      <w:p w14:paraId="0EA5307B" w14:textId="5AD5A671" w:rsidR="00227D51" w:rsidRDefault="00227D51" w:rsidP="00DD7D5E">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72435" w14:textId="77777777" w:rsidR="00227D51" w:rsidRDefault="00227D51" w:rsidP="00227D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6608324"/>
      <w:docPartObj>
        <w:docPartGallery w:val="Page Numbers (Bottom of Page)"/>
        <w:docPartUnique/>
      </w:docPartObj>
    </w:sdtPr>
    <w:sdtEndPr>
      <w:rPr>
        <w:rStyle w:val="PageNumber"/>
      </w:rPr>
    </w:sdtEndPr>
    <w:sdtContent>
      <w:p w14:paraId="40D551C3" w14:textId="0C100242" w:rsidR="00227D51" w:rsidRDefault="00227D51" w:rsidP="00DD7D5E">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0B0C15" w14:textId="77777777" w:rsidR="00227D51" w:rsidRDefault="00227D51" w:rsidP="00227D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3B7BC" w14:textId="77777777" w:rsidR="00666AF3" w:rsidRDefault="00666AF3" w:rsidP="00227D51">
      <w:pPr>
        <w:spacing w:after="0" w:line="240" w:lineRule="auto"/>
      </w:pPr>
      <w:r>
        <w:separator/>
      </w:r>
    </w:p>
  </w:footnote>
  <w:footnote w:type="continuationSeparator" w:id="0">
    <w:p w14:paraId="0CCD084A" w14:textId="77777777" w:rsidR="00666AF3" w:rsidRDefault="00666AF3" w:rsidP="00227D5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GbrbwkzV" int2:invalidationBookmarkName="" int2:hashCode="TBeq31EXSHqre8" int2:id="cxXJB2TQ">
      <int2:state int2:value="Rejected" int2:type="gram"/>
    </int2:bookmark>
    <int2:bookmark int2:bookmarkName="_Int_aN4Mxn7I" int2:invalidationBookmarkName="" int2:hashCode="lqGgjc3tSLfmla" int2:id="4wXyxLIx">
      <int2:state int2:value="Rejected" int2:type="gram"/>
    </int2:bookmark>
    <int2:bookmark int2:bookmarkName="_Int_moJpSW02" int2:invalidationBookmarkName="" int2:hashCode="J1sGSte2qnX6MJ" int2:id="mlpGFkLb">
      <int2:state int2:value="Rejected" int2:type="style"/>
    </int2:bookmark>
    <int2:bookmark int2:bookmarkName="_Int_GbHbkTQu" int2:invalidationBookmarkName="" int2:hashCode="qrfIS+nOM5wA5Y" int2:id="kvHeZVn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F3276"/>
    <w:multiLevelType w:val="hybridMultilevel"/>
    <w:tmpl w:val="7A3E11DE"/>
    <w:lvl w:ilvl="0" w:tplc="FFFFFFFF">
      <w:start w:val="198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063FA"/>
    <w:multiLevelType w:val="hybridMultilevel"/>
    <w:tmpl w:val="8B9ED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74DAD"/>
    <w:multiLevelType w:val="hybridMultilevel"/>
    <w:tmpl w:val="FFFFFFFF"/>
    <w:lvl w:ilvl="0" w:tplc="5048293C">
      <w:start w:val="1"/>
      <w:numFmt w:val="bullet"/>
      <w:lvlText w:val="•"/>
      <w:lvlJc w:val="left"/>
      <w:pPr>
        <w:tabs>
          <w:tab w:val="num" w:pos="720"/>
        </w:tabs>
        <w:ind w:left="720" w:hanging="360"/>
      </w:pPr>
      <w:rPr>
        <w:rFonts w:ascii="Arial" w:hAnsi="Arial" w:hint="default"/>
      </w:rPr>
    </w:lvl>
    <w:lvl w:ilvl="1" w:tplc="6B843CBC" w:tentative="1">
      <w:start w:val="1"/>
      <w:numFmt w:val="bullet"/>
      <w:lvlText w:val="•"/>
      <w:lvlJc w:val="left"/>
      <w:pPr>
        <w:tabs>
          <w:tab w:val="num" w:pos="1440"/>
        </w:tabs>
        <w:ind w:left="1440" w:hanging="360"/>
      </w:pPr>
      <w:rPr>
        <w:rFonts w:ascii="Arial" w:hAnsi="Arial" w:hint="default"/>
      </w:rPr>
    </w:lvl>
    <w:lvl w:ilvl="2" w:tplc="894ED5E0">
      <w:start w:val="1"/>
      <w:numFmt w:val="bullet"/>
      <w:lvlText w:val="•"/>
      <w:lvlJc w:val="left"/>
      <w:pPr>
        <w:tabs>
          <w:tab w:val="num" w:pos="2160"/>
        </w:tabs>
        <w:ind w:left="2160" w:hanging="360"/>
      </w:pPr>
      <w:rPr>
        <w:rFonts w:ascii="Arial" w:hAnsi="Arial" w:hint="default"/>
      </w:rPr>
    </w:lvl>
    <w:lvl w:ilvl="3" w:tplc="69D0AFD2" w:tentative="1">
      <w:start w:val="1"/>
      <w:numFmt w:val="bullet"/>
      <w:lvlText w:val="•"/>
      <w:lvlJc w:val="left"/>
      <w:pPr>
        <w:tabs>
          <w:tab w:val="num" w:pos="2880"/>
        </w:tabs>
        <w:ind w:left="2880" w:hanging="360"/>
      </w:pPr>
      <w:rPr>
        <w:rFonts w:ascii="Arial" w:hAnsi="Arial" w:hint="default"/>
      </w:rPr>
    </w:lvl>
    <w:lvl w:ilvl="4" w:tplc="7FC424F6" w:tentative="1">
      <w:start w:val="1"/>
      <w:numFmt w:val="bullet"/>
      <w:lvlText w:val="•"/>
      <w:lvlJc w:val="left"/>
      <w:pPr>
        <w:tabs>
          <w:tab w:val="num" w:pos="3600"/>
        </w:tabs>
        <w:ind w:left="3600" w:hanging="360"/>
      </w:pPr>
      <w:rPr>
        <w:rFonts w:ascii="Arial" w:hAnsi="Arial" w:hint="default"/>
      </w:rPr>
    </w:lvl>
    <w:lvl w:ilvl="5" w:tplc="36943234" w:tentative="1">
      <w:start w:val="1"/>
      <w:numFmt w:val="bullet"/>
      <w:lvlText w:val="•"/>
      <w:lvlJc w:val="left"/>
      <w:pPr>
        <w:tabs>
          <w:tab w:val="num" w:pos="4320"/>
        </w:tabs>
        <w:ind w:left="4320" w:hanging="360"/>
      </w:pPr>
      <w:rPr>
        <w:rFonts w:ascii="Arial" w:hAnsi="Arial" w:hint="default"/>
      </w:rPr>
    </w:lvl>
    <w:lvl w:ilvl="6" w:tplc="57248D60" w:tentative="1">
      <w:start w:val="1"/>
      <w:numFmt w:val="bullet"/>
      <w:lvlText w:val="•"/>
      <w:lvlJc w:val="left"/>
      <w:pPr>
        <w:tabs>
          <w:tab w:val="num" w:pos="5040"/>
        </w:tabs>
        <w:ind w:left="5040" w:hanging="360"/>
      </w:pPr>
      <w:rPr>
        <w:rFonts w:ascii="Arial" w:hAnsi="Arial" w:hint="default"/>
      </w:rPr>
    </w:lvl>
    <w:lvl w:ilvl="7" w:tplc="19145826" w:tentative="1">
      <w:start w:val="1"/>
      <w:numFmt w:val="bullet"/>
      <w:lvlText w:val="•"/>
      <w:lvlJc w:val="left"/>
      <w:pPr>
        <w:tabs>
          <w:tab w:val="num" w:pos="5760"/>
        </w:tabs>
        <w:ind w:left="5760" w:hanging="360"/>
      </w:pPr>
      <w:rPr>
        <w:rFonts w:ascii="Arial" w:hAnsi="Arial" w:hint="default"/>
      </w:rPr>
    </w:lvl>
    <w:lvl w:ilvl="8" w:tplc="1158C0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C95838"/>
    <w:multiLevelType w:val="hybridMultilevel"/>
    <w:tmpl w:val="250A7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0F3F80"/>
    <w:multiLevelType w:val="hybridMultilevel"/>
    <w:tmpl w:val="26607D42"/>
    <w:lvl w:ilvl="0" w:tplc="FFFFFFFF">
      <w:start w:val="1988"/>
      <w:numFmt w:val="bullet"/>
      <w:lvlText w:val="-"/>
      <w:lvlJc w:val="left"/>
      <w:pPr>
        <w:ind w:left="720" w:hanging="360"/>
      </w:pPr>
      <w:rPr>
        <w:rFonts w:ascii="Arial" w:eastAsia="Arial" w:hAnsi="Arial" w:cs="Arial" w:hint="default"/>
        <w:b/>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627B2"/>
    <w:multiLevelType w:val="hybridMultilevel"/>
    <w:tmpl w:val="FFFFFFFF"/>
    <w:lvl w:ilvl="0" w:tplc="07A0E4C8">
      <w:start w:val="1"/>
      <w:numFmt w:val="bullet"/>
      <w:lvlText w:val="•"/>
      <w:lvlJc w:val="left"/>
      <w:pPr>
        <w:tabs>
          <w:tab w:val="num" w:pos="720"/>
        </w:tabs>
        <w:ind w:left="720" w:hanging="360"/>
      </w:pPr>
      <w:rPr>
        <w:rFonts w:ascii="Arial" w:hAnsi="Arial" w:hint="default"/>
      </w:rPr>
    </w:lvl>
    <w:lvl w:ilvl="1" w:tplc="75907860" w:tentative="1">
      <w:start w:val="1"/>
      <w:numFmt w:val="bullet"/>
      <w:lvlText w:val="•"/>
      <w:lvlJc w:val="left"/>
      <w:pPr>
        <w:tabs>
          <w:tab w:val="num" w:pos="1440"/>
        </w:tabs>
        <w:ind w:left="1440" w:hanging="360"/>
      </w:pPr>
      <w:rPr>
        <w:rFonts w:ascii="Arial" w:hAnsi="Arial" w:hint="default"/>
      </w:rPr>
    </w:lvl>
    <w:lvl w:ilvl="2" w:tplc="9894E326">
      <w:start w:val="1"/>
      <w:numFmt w:val="bullet"/>
      <w:lvlText w:val="•"/>
      <w:lvlJc w:val="left"/>
      <w:pPr>
        <w:tabs>
          <w:tab w:val="num" w:pos="2160"/>
        </w:tabs>
        <w:ind w:left="2160" w:hanging="360"/>
      </w:pPr>
      <w:rPr>
        <w:rFonts w:ascii="Arial" w:hAnsi="Arial" w:hint="default"/>
      </w:rPr>
    </w:lvl>
    <w:lvl w:ilvl="3" w:tplc="A894DCF6" w:tentative="1">
      <w:start w:val="1"/>
      <w:numFmt w:val="bullet"/>
      <w:lvlText w:val="•"/>
      <w:lvlJc w:val="left"/>
      <w:pPr>
        <w:tabs>
          <w:tab w:val="num" w:pos="2880"/>
        </w:tabs>
        <w:ind w:left="2880" w:hanging="360"/>
      </w:pPr>
      <w:rPr>
        <w:rFonts w:ascii="Arial" w:hAnsi="Arial" w:hint="default"/>
      </w:rPr>
    </w:lvl>
    <w:lvl w:ilvl="4" w:tplc="50A068CE" w:tentative="1">
      <w:start w:val="1"/>
      <w:numFmt w:val="bullet"/>
      <w:lvlText w:val="•"/>
      <w:lvlJc w:val="left"/>
      <w:pPr>
        <w:tabs>
          <w:tab w:val="num" w:pos="3600"/>
        </w:tabs>
        <w:ind w:left="3600" w:hanging="360"/>
      </w:pPr>
      <w:rPr>
        <w:rFonts w:ascii="Arial" w:hAnsi="Arial" w:hint="default"/>
      </w:rPr>
    </w:lvl>
    <w:lvl w:ilvl="5" w:tplc="24B8EAA0" w:tentative="1">
      <w:start w:val="1"/>
      <w:numFmt w:val="bullet"/>
      <w:lvlText w:val="•"/>
      <w:lvlJc w:val="left"/>
      <w:pPr>
        <w:tabs>
          <w:tab w:val="num" w:pos="4320"/>
        </w:tabs>
        <w:ind w:left="4320" w:hanging="360"/>
      </w:pPr>
      <w:rPr>
        <w:rFonts w:ascii="Arial" w:hAnsi="Arial" w:hint="default"/>
      </w:rPr>
    </w:lvl>
    <w:lvl w:ilvl="6" w:tplc="A426F548" w:tentative="1">
      <w:start w:val="1"/>
      <w:numFmt w:val="bullet"/>
      <w:lvlText w:val="•"/>
      <w:lvlJc w:val="left"/>
      <w:pPr>
        <w:tabs>
          <w:tab w:val="num" w:pos="5040"/>
        </w:tabs>
        <w:ind w:left="5040" w:hanging="360"/>
      </w:pPr>
      <w:rPr>
        <w:rFonts w:ascii="Arial" w:hAnsi="Arial" w:hint="default"/>
      </w:rPr>
    </w:lvl>
    <w:lvl w:ilvl="7" w:tplc="8ADC9938" w:tentative="1">
      <w:start w:val="1"/>
      <w:numFmt w:val="bullet"/>
      <w:lvlText w:val="•"/>
      <w:lvlJc w:val="left"/>
      <w:pPr>
        <w:tabs>
          <w:tab w:val="num" w:pos="5760"/>
        </w:tabs>
        <w:ind w:left="5760" w:hanging="360"/>
      </w:pPr>
      <w:rPr>
        <w:rFonts w:ascii="Arial" w:hAnsi="Arial" w:hint="default"/>
      </w:rPr>
    </w:lvl>
    <w:lvl w:ilvl="8" w:tplc="869215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777DFB"/>
    <w:multiLevelType w:val="hybridMultilevel"/>
    <w:tmpl w:val="A2703BDE"/>
    <w:lvl w:ilvl="0" w:tplc="FFFFFFFF">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A2086"/>
    <w:multiLevelType w:val="hybridMultilevel"/>
    <w:tmpl w:val="29586CA6"/>
    <w:lvl w:ilvl="0" w:tplc="FFFFFFFF">
      <w:start w:val="20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B472B6"/>
    <w:multiLevelType w:val="hybridMultilevel"/>
    <w:tmpl w:val="FFFFFFFF"/>
    <w:lvl w:ilvl="0" w:tplc="E2B4B3BE">
      <w:start w:val="1"/>
      <w:numFmt w:val="decimal"/>
      <w:lvlText w:val="%1."/>
      <w:lvlJc w:val="left"/>
      <w:pPr>
        <w:ind w:left="720" w:hanging="360"/>
      </w:pPr>
    </w:lvl>
    <w:lvl w:ilvl="1" w:tplc="FD80DB34">
      <w:start w:val="1"/>
      <w:numFmt w:val="lowerLetter"/>
      <w:lvlText w:val="%2."/>
      <w:lvlJc w:val="left"/>
      <w:pPr>
        <w:ind w:left="1440" w:hanging="360"/>
      </w:pPr>
    </w:lvl>
    <w:lvl w:ilvl="2" w:tplc="EEACBAEA">
      <w:start w:val="1"/>
      <w:numFmt w:val="lowerRoman"/>
      <w:lvlText w:val="%3."/>
      <w:lvlJc w:val="right"/>
      <w:pPr>
        <w:ind w:left="2160" w:hanging="180"/>
      </w:pPr>
    </w:lvl>
    <w:lvl w:ilvl="3" w:tplc="1E10ABE6">
      <w:start w:val="1"/>
      <w:numFmt w:val="decimal"/>
      <w:lvlText w:val="%4."/>
      <w:lvlJc w:val="left"/>
      <w:pPr>
        <w:ind w:left="2880" w:hanging="360"/>
      </w:pPr>
    </w:lvl>
    <w:lvl w:ilvl="4" w:tplc="2F229CCE">
      <w:start w:val="1"/>
      <w:numFmt w:val="lowerLetter"/>
      <w:lvlText w:val="%5."/>
      <w:lvlJc w:val="left"/>
      <w:pPr>
        <w:ind w:left="3600" w:hanging="360"/>
      </w:pPr>
    </w:lvl>
    <w:lvl w:ilvl="5" w:tplc="15D63114">
      <w:start w:val="1"/>
      <w:numFmt w:val="lowerRoman"/>
      <w:lvlText w:val="%6."/>
      <w:lvlJc w:val="right"/>
      <w:pPr>
        <w:ind w:left="4320" w:hanging="180"/>
      </w:pPr>
    </w:lvl>
    <w:lvl w:ilvl="6" w:tplc="1CF8CC60">
      <w:start w:val="1"/>
      <w:numFmt w:val="decimal"/>
      <w:lvlText w:val="%7."/>
      <w:lvlJc w:val="left"/>
      <w:pPr>
        <w:ind w:left="5040" w:hanging="360"/>
      </w:pPr>
    </w:lvl>
    <w:lvl w:ilvl="7" w:tplc="33F0F3FA">
      <w:start w:val="1"/>
      <w:numFmt w:val="lowerLetter"/>
      <w:lvlText w:val="%8."/>
      <w:lvlJc w:val="left"/>
      <w:pPr>
        <w:ind w:left="5760" w:hanging="360"/>
      </w:pPr>
    </w:lvl>
    <w:lvl w:ilvl="8" w:tplc="5622D674">
      <w:start w:val="1"/>
      <w:numFmt w:val="lowerRoman"/>
      <w:lvlText w:val="%9."/>
      <w:lvlJc w:val="right"/>
      <w:pPr>
        <w:ind w:left="6480" w:hanging="180"/>
      </w:pPr>
    </w:lvl>
  </w:abstractNum>
  <w:abstractNum w:abstractNumId="9" w15:restartNumberingAfterBreak="0">
    <w:nsid w:val="3CF120E7"/>
    <w:multiLevelType w:val="hybridMultilevel"/>
    <w:tmpl w:val="FFFFFFFF"/>
    <w:lvl w:ilvl="0" w:tplc="0928C1B8">
      <w:start w:val="1"/>
      <w:numFmt w:val="bullet"/>
      <w:lvlText w:val=""/>
      <w:lvlJc w:val="left"/>
      <w:pPr>
        <w:tabs>
          <w:tab w:val="num" w:pos="720"/>
        </w:tabs>
        <w:ind w:left="720" w:hanging="360"/>
      </w:pPr>
      <w:rPr>
        <w:rFonts w:ascii="Wingdings 3" w:hAnsi="Wingdings 3" w:hint="default"/>
      </w:rPr>
    </w:lvl>
    <w:lvl w:ilvl="1" w:tplc="44444964">
      <w:start w:val="16"/>
      <w:numFmt w:val="bullet"/>
      <w:lvlText w:val=""/>
      <w:lvlJc w:val="left"/>
      <w:pPr>
        <w:tabs>
          <w:tab w:val="num" w:pos="1440"/>
        </w:tabs>
        <w:ind w:left="1440" w:hanging="360"/>
      </w:pPr>
      <w:rPr>
        <w:rFonts w:ascii="Wingdings 3" w:hAnsi="Wingdings 3" w:hint="default"/>
      </w:rPr>
    </w:lvl>
    <w:lvl w:ilvl="2" w:tplc="E740090E" w:tentative="1">
      <w:start w:val="1"/>
      <w:numFmt w:val="bullet"/>
      <w:lvlText w:val=""/>
      <w:lvlJc w:val="left"/>
      <w:pPr>
        <w:tabs>
          <w:tab w:val="num" w:pos="2160"/>
        </w:tabs>
        <w:ind w:left="2160" w:hanging="360"/>
      </w:pPr>
      <w:rPr>
        <w:rFonts w:ascii="Wingdings 3" w:hAnsi="Wingdings 3" w:hint="default"/>
      </w:rPr>
    </w:lvl>
    <w:lvl w:ilvl="3" w:tplc="CC30DF52" w:tentative="1">
      <w:start w:val="1"/>
      <w:numFmt w:val="bullet"/>
      <w:lvlText w:val=""/>
      <w:lvlJc w:val="left"/>
      <w:pPr>
        <w:tabs>
          <w:tab w:val="num" w:pos="2880"/>
        </w:tabs>
        <w:ind w:left="2880" w:hanging="360"/>
      </w:pPr>
      <w:rPr>
        <w:rFonts w:ascii="Wingdings 3" w:hAnsi="Wingdings 3" w:hint="default"/>
      </w:rPr>
    </w:lvl>
    <w:lvl w:ilvl="4" w:tplc="D85283BE" w:tentative="1">
      <w:start w:val="1"/>
      <w:numFmt w:val="bullet"/>
      <w:lvlText w:val=""/>
      <w:lvlJc w:val="left"/>
      <w:pPr>
        <w:tabs>
          <w:tab w:val="num" w:pos="3600"/>
        </w:tabs>
        <w:ind w:left="3600" w:hanging="360"/>
      </w:pPr>
      <w:rPr>
        <w:rFonts w:ascii="Wingdings 3" w:hAnsi="Wingdings 3" w:hint="default"/>
      </w:rPr>
    </w:lvl>
    <w:lvl w:ilvl="5" w:tplc="8FA4EFDC" w:tentative="1">
      <w:start w:val="1"/>
      <w:numFmt w:val="bullet"/>
      <w:lvlText w:val=""/>
      <w:lvlJc w:val="left"/>
      <w:pPr>
        <w:tabs>
          <w:tab w:val="num" w:pos="4320"/>
        </w:tabs>
        <w:ind w:left="4320" w:hanging="360"/>
      </w:pPr>
      <w:rPr>
        <w:rFonts w:ascii="Wingdings 3" w:hAnsi="Wingdings 3" w:hint="default"/>
      </w:rPr>
    </w:lvl>
    <w:lvl w:ilvl="6" w:tplc="5512F7CE" w:tentative="1">
      <w:start w:val="1"/>
      <w:numFmt w:val="bullet"/>
      <w:lvlText w:val=""/>
      <w:lvlJc w:val="left"/>
      <w:pPr>
        <w:tabs>
          <w:tab w:val="num" w:pos="5040"/>
        </w:tabs>
        <w:ind w:left="5040" w:hanging="360"/>
      </w:pPr>
      <w:rPr>
        <w:rFonts w:ascii="Wingdings 3" w:hAnsi="Wingdings 3" w:hint="default"/>
      </w:rPr>
    </w:lvl>
    <w:lvl w:ilvl="7" w:tplc="34F88BD4" w:tentative="1">
      <w:start w:val="1"/>
      <w:numFmt w:val="bullet"/>
      <w:lvlText w:val=""/>
      <w:lvlJc w:val="left"/>
      <w:pPr>
        <w:tabs>
          <w:tab w:val="num" w:pos="5760"/>
        </w:tabs>
        <w:ind w:left="5760" w:hanging="360"/>
      </w:pPr>
      <w:rPr>
        <w:rFonts w:ascii="Wingdings 3" w:hAnsi="Wingdings 3" w:hint="default"/>
      </w:rPr>
    </w:lvl>
    <w:lvl w:ilvl="8" w:tplc="A4B08A3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17442CA"/>
    <w:multiLevelType w:val="hybridMultilevel"/>
    <w:tmpl w:val="A530A5B8"/>
    <w:lvl w:ilvl="0" w:tplc="FFFFFFFF">
      <w:start w:val="198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F6CD7"/>
    <w:multiLevelType w:val="hybridMultilevel"/>
    <w:tmpl w:val="FFFFFFFF"/>
    <w:lvl w:ilvl="0" w:tplc="83200596">
      <w:start w:val="1"/>
      <w:numFmt w:val="bullet"/>
      <w:lvlText w:val=""/>
      <w:lvlJc w:val="left"/>
      <w:pPr>
        <w:tabs>
          <w:tab w:val="num" w:pos="720"/>
        </w:tabs>
        <w:ind w:left="720" w:hanging="360"/>
      </w:pPr>
      <w:rPr>
        <w:rFonts w:ascii="Wingdings 3" w:hAnsi="Wingdings 3" w:hint="default"/>
      </w:rPr>
    </w:lvl>
    <w:lvl w:ilvl="1" w:tplc="C838B5EC" w:tentative="1">
      <w:start w:val="1"/>
      <w:numFmt w:val="bullet"/>
      <w:lvlText w:val=""/>
      <w:lvlJc w:val="left"/>
      <w:pPr>
        <w:tabs>
          <w:tab w:val="num" w:pos="1440"/>
        </w:tabs>
        <w:ind w:left="1440" w:hanging="360"/>
      </w:pPr>
      <w:rPr>
        <w:rFonts w:ascii="Wingdings 3" w:hAnsi="Wingdings 3" w:hint="default"/>
      </w:rPr>
    </w:lvl>
    <w:lvl w:ilvl="2" w:tplc="AC7A4A8A" w:tentative="1">
      <w:start w:val="1"/>
      <w:numFmt w:val="bullet"/>
      <w:lvlText w:val=""/>
      <w:lvlJc w:val="left"/>
      <w:pPr>
        <w:tabs>
          <w:tab w:val="num" w:pos="2160"/>
        </w:tabs>
        <w:ind w:left="2160" w:hanging="360"/>
      </w:pPr>
      <w:rPr>
        <w:rFonts w:ascii="Wingdings 3" w:hAnsi="Wingdings 3" w:hint="default"/>
      </w:rPr>
    </w:lvl>
    <w:lvl w:ilvl="3" w:tplc="1A3E2D64" w:tentative="1">
      <w:start w:val="1"/>
      <w:numFmt w:val="bullet"/>
      <w:lvlText w:val=""/>
      <w:lvlJc w:val="left"/>
      <w:pPr>
        <w:tabs>
          <w:tab w:val="num" w:pos="2880"/>
        </w:tabs>
        <w:ind w:left="2880" w:hanging="360"/>
      </w:pPr>
      <w:rPr>
        <w:rFonts w:ascii="Wingdings 3" w:hAnsi="Wingdings 3" w:hint="default"/>
      </w:rPr>
    </w:lvl>
    <w:lvl w:ilvl="4" w:tplc="D17C02F4" w:tentative="1">
      <w:start w:val="1"/>
      <w:numFmt w:val="bullet"/>
      <w:lvlText w:val=""/>
      <w:lvlJc w:val="left"/>
      <w:pPr>
        <w:tabs>
          <w:tab w:val="num" w:pos="3600"/>
        </w:tabs>
        <w:ind w:left="3600" w:hanging="360"/>
      </w:pPr>
      <w:rPr>
        <w:rFonts w:ascii="Wingdings 3" w:hAnsi="Wingdings 3" w:hint="default"/>
      </w:rPr>
    </w:lvl>
    <w:lvl w:ilvl="5" w:tplc="C8168846" w:tentative="1">
      <w:start w:val="1"/>
      <w:numFmt w:val="bullet"/>
      <w:lvlText w:val=""/>
      <w:lvlJc w:val="left"/>
      <w:pPr>
        <w:tabs>
          <w:tab w:val="num" w:pos="4320"/>
        </w:tabs>
        <w:ind w:left="4320" w:hanging="360"/>
      </w:pPr>
      <w:rPr>
        <w:rFonts w:ascii="Wingdings 3" w:hAnsi="Wingdings 3" w:hint="default"/>
      </w:rPr>
    </w:lvl>
    <w:lvl w:ilvl="6" w:tplc="8B2698A0" w:tentative="1">
      <w:start w:val="1"/>
      <w:numFmt w:val="bullet"/>
      <w:lvlText w:val=""/>
      <w:lvlJc w:val="left"/>
      <w:pPr>
        <w:tabs>
          <w:tab w:val="num" w:pos="5040"/>
        </w:tabs>
        <w:ind w:left="5040" w:hanging="360"/>
      </w:pPr>
      <w:rPr>
        <w:rFonts w:ascii="Wingdings 3" w:hAnsi="Wingdings 3" w:hint="default"/>
      </w:rPr>
    </w:lvl>
    <w:lvl w:ilvl="7" w:tplc="E0FEFF82" w:tentative="1">
      <w:start w:val="1"/>
      <w:numFmt w:val="bullet"/>
      <w:lvlText w:val=""/>
      <w:lvlJc w:val="left"/>
      <w:pPr>
        <w:tabs>
          <w:tab w:val="num" w:pos="5760"/>
        </w:tabs>
        <w:ind w:left="5760" w:hanging="360"/>
      </w:pPr>
      <w:rPr>
        <w:rFonts w:ascii="Wingdings 3" w:hAnsi="Wingdings 3" w:hint="default"/>
      </w:rPr>
    </w:lvl>
    <w:lvl w:ilvl="8" w:tplc="B7D6FBE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991D0CC"/>
    <w:multiLevelType w:val="hybridMultilevel"/>
    <w:tmpl w:val="FFFFFFFF"/>
    <w:lvl w:ilvl="0" w:tplc="6C7E89EE">
      <w:start w:val="1"/>
      <w:numFmt w:val="decimal"/>
      <w:lvlText w:val="%1."/>
      <w:lvlJc w:val="left"/>
      <w:pPr>
        <w:ind w:left="720" w:hanging="360"/>
      </w:pPr>
    </w:lvl>
    <w:lvl w:ilvl="1" w:tplc="02A49F18">
      <w:start w:val="1"/>
      <w:numFmt w:val="lowerLetter"/>
      <w:lvlText w:val="%2."/>
      <w:lvlJc w:val="left"/>
      <w:pPr>
        <w:ind w:left="1440" w:hanging="360"/>
      </w:pPr>
    </w:lvl>
    <w:lvl w:ilvl="2" w:tplc="E732E632">
      <w:start w:val="1"/>
      <w:numFmt w:val="lowerRoman"/>
      <w:lvlText w:val="%3."/>
      <w:lvlJc w:val="right"/>
      <w:pPr>
        <w:ind w:left="2160" w:hanging="180"/>
      </w:pPr>
    </w:lvl>
    <w:lvl w:ilvl="3" w:tplc="C94ACFB6">
      <w:start w:val="1"/>
      <w:numFmt w:val="decimal"/>
      <w:lvlText w:val="%4."/>
      <w:lvlJc w:val="left"/>
      <w:pPr>
        <w:ind w:left="2880" w:hanging="360"/>
      </w:pPr>
    </w:lvl>
    <w:lvl w:ilvl="4" w:tplc="F4DA0054">
      <w:start w:val="1"/>
      <w:numFmt w:val="lowerLetter"/>
      <w:lvlText w:val="%5."/>
      <w:lvlJc w:val="left"/>
      <w:pPr>
        <w:ind w:left="3600" w:hanging="360"/>
      </w:pPr>
    </w:lvl>
    <w:lvl w:ilvl="5" w:tplc="00529136">
      <w:start w:val="1"/>
      <w:numFmt w:val="lowerRoman"/>
      <w:lvlText w:val="%6."/>
      <w:lvlJc w:val="right"/>
      <w:pPr>
        <w:ind w:left="4320" w:hanging="180"/>
      </w:pPr>
    </w:lvl>
    <w:lvl w:ilvl="6" w:tplc="3ADEB86C">
      <w:start w:val="1"/>
      <w:numFmt w:val="decimal"/>
      <w:lvlText w:val="%7."/>
      <w:lvlJc w:val="left"/>
      <w:pPr>
        <w:ind w:left="5040" w:hanging="360"/>
      </w:pPr>
    </w:lvl>
    <w:lvl w:ilvl="7" w:tplc="8AEA9398">
      <w:start w:val="1"/>
      <w:numFmt w:val="lowerLetter"/>
      <w:lvlText w:val="%8."/>
      <w:lvlJc w:val="left"/>
      <w:pPr>
        <w:ind w:left="5760" w:hanging="360"/>
      </w:pPr>
    </w:lvl>
    <w:lvl w:ilvl="8" w:tplc="BC6E6ADC">
      <w:start w:val="1"/>
      <w:numFmt w:val="lowerRoman"/>
      <w:lvlText w:val="%9."/>
      <w:lvlJc w:val="right"/>
      <w:pPr>
        <w:ind w:left="6480" w:hanging="180"/>
      </w:pPr>
    </w:lvl>
  </w:abstractNum>
  <w:abstractNum w:abstractNumId="13" w15:restartNumberingAfterBreak="0">
    <w:nsid w:val="4A9629B8"/>
    <w:multiLevelType w:val="hybridMultilevel"/>
    <w:tmpl w:val="43AEE7B8"/>
    <w:lvl w:ilvl="0" w:tplc="FFFFFFFF">
      <w:start w:val="1988"/>
      <w:numFmt w:val="bullet"/>
      <w:lvlText w:val="-"/>
      <w:lvlJc w:val="left"/>
      <w:pPr>
        <w:ind w:left="720" w:hanging="360"/>
      </w:pPr>
      <w:rPr>
        <w:rFonts w:ascii="Arial" w:eastAsia="Arial" w:hAnsi="Arial" w:cs="Arial" w:hint="default"/>
        <w:b w:val="0"/>
        <w:sz w:val="3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9C5739"/>
    <w:multiLevelType w:val="multilevel"/>
    <w:tmpl w:val="FFFFFFFF"/>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D85AAD"/>
    <w:multiLevelType w:val="hybridMultilevel"/>
    <w:tmpl w:val="250A7A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7144607"/>
    <w:multiLevelType w:val="hybridMultilevel"/>
    <w:tmpl w:val="71205440"/>
    <w:lvl w:ilvl="0" w:tplc="FFFFFFFF">
      <w:start w:val="11"/>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9458BD"/>
    <w:multiLevelType w:val="hybridMultilevel"/>
    <w:tmpl w:val="DEF286F4"/>
    <w:lvl w:ilvl="0" w:tplc="FFFFFFFF">
      <w:start w:val="198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C6370A"/>
    <w:multiLevelType w:val="hybridMultilevel"/>
    <w:tmpl w:val="FFFFFFFF"/>
    <w:lvl w:ilvl="0" w:tplc="C932239E">
      <w:start w:val="1"/>
      <w:numFmt w:val="bullet"/>
      <w:lvlText w:val=""/>
      <w:lvlJc w:val="left"/>
      <w:pPr>
        <w:ind w:left="720" w:hanging="360"/>
      </w:pPr>
      <w:rPr>
        <w:rFonts w:ascii="Symbol" w:hAnsi="Symbol" w:hint="default"/>
      </w:rPr>
    </w:lvl>
    <w:lvl w:ilvl="1" w:tplc="EDEC040E">
      <w:start w:val="1"/>
      <w:numFmt w:val="bullet"/>
      <w:lvlText w:val="o"/>
      <w:lvlJc w:val="left"/>
      <w:pPr>
        <w:ind w:left="1440" w:hanging="360"/>
      </w:pPr>
      <w:rPr>
        <w:rFonts w:ascii="Courier New" w:hAnsi="Courier New" w:hint="default"/>
      </w:rPr>
    </w:lvl>
    <w:lvl w:ilvl="2" w:tplc="0DD06B02">
      <w:start w:val="1"/>
      <w:numFmt w:val="bullet"/>
      <w:lvlText w:val=""/>
      <w:lvlJc w:val="left"/>
      <w:pPr>
        <w:ind w:left="2160" w:hanging="360"/>
      </w:pPr>
      <w:rPr>
        <w:rFonts w:ascii="Wingdings" w:hAnsi="Wingdings" w:hint="default"/>
      </w:rPr>
    </w:lvl>
    <w:lvl w:ilvl="3" w:tplc="C94027EA">
      <w:start w:val="1"/>
      <w:numFmt w:val="bullet"/>
      <w:lvlText w:val=""/>
      <w:lvlJc w:val="left"/>
      <w:pPr>
        <w:ind w:left="2880" w:hanging="360"/>
      </w:pPr>
      <w:rPr>
        <w:rFonts w:ascii="Symbol" w:hAnsi="Symbol" w:hint="default"/>
      </w:rPr>
    </w:lvl>
    <w:lvl w:ilvl="4" w:tplc="8390CA78">
      <w:start w:val="1"/>
      <w:numFmt w:val="bullet"/>
      <w:lvlText w:val="o"/>
      <w:lvlJc w:val="left"/>
      <w:pPr>
        <w:ind w:left="3600" w:hanging="360"/>
      </w:pPr>
      <w:rPr>
        <w:rFonts w:ascii="Courier New" w:hAnsi="Courier New" w:hint="default"/>
      </w:rPr>
    </w:lvl>
    <w:lvl w:ilvl="5" w:tplc="F3AA4330">
      <w:start w:val="1"/>
      <w:numFmt w:val="bullet"/>
      <w:lvlText w:val=""/>
      <w:lvlJc w:val="left"/>
      <w:pPr>
        <w:ind w:left="4320" w:hanging="360"/>
      </w:pPr>
      <w:rPr>
        <w:rFonts w:ascii="Wingdings" w:hAnsi="Wingdings" w:hint="default"/>
      </w:rPr>
    </w:lvl>
    <w:lvl w:ilvl="6" w:tplc="DCC89DD2">
      <w:start w:val="1"/>
      <w:numFmt w:val="bullet"/>
      <w:lvlText w:val=""/>
      <w:lvlJc w:val="left"/>
      <w:pPr>
        <w:ind w:left="5040" w:hanging="360"/>
      </w:pPr>
      <w:rPr>
        <w:rFonts w:ascii="Symbol" w:hAnsi="Symbol" w:hint="default"/>
      </w:rPr>
    </w:lvl>
    <w:lvl w:ilvl="7" w:tplc="311C57F8">
      <w:start w:val="1"/>
      <w:numFmt w:val="bullet"/>
      <w:lvlText w:val="o"/>
      <w:lvlJc w:val="left"/>
      <w:pPr>
        <w:ind w:left="5760" w:hanging="360"/>
      </w:pPr>
      <w:rPr>
        <w:rFonts w:ascii="Courier New" w:hAnsi="Courier New" w:hint="default"/>
      </w:rPr>
    </w:lvl>
    <w:lvl w:ilvl="8" w:tplc="3A82F698">
      <w:start w:val="1"/>
      <w:numFmt w:val="bullet"/>
      <w:lvlText w:val=""/>
      <w:lvlJc w:val="left"/>
      <w:pPr>
        <w:ind w:left="6480" w:hanging="360"/>
      </w:pPr>
      <w:rPr>
        <w:rFonts w:ascii="Wingdings" w:hAnsi="Wingdings" w:hint="default"/>
      </w:rPr>
    </w:lvl>
  </w:abstractNum>
  <w:abstractNum w:abstractNumId="19" w15:restartNumberingAfterBreak="0">
    <w:nsid w:val="6A8F48B1"/>
    <w:multiLevelType w:val="hybridMultilevel"/>
    <w:tmpl w:val="FF7CC6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D31E78"/>
    <w:multiLevelType w:val="hybridMultilevel"/>
    <w:tmpl w:val="EAF8E204"/>
    <w:lvl w:ilvl="0" w:tplc="FFFFFFFF">
      <w:start w:val="198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4510FA"/>
    <w:multiLevelType w:val="hybridMultilevel"/>
    <w:tmpl w:val="9FCE080E"/>
    <w:lvl w:ilvl="0" w:tplc="FFFFFFFF">
      <w:start w:val="198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EA495D"/>
    <w:multiLevelType w:val="hybridMultilevel"/>
    <w:tmpl w:val="FFFFFFFF"/>
    <w:lvl w:ilvl="0" w:tplc="539E30D4">
      <w:start w:val="1"/>
      <w:numFmt w:val="bullet"/>
      <w:lvlText w:val="•"/>
      <w:lvlJc w:val="left"/>
      <w:pPr>
        <w:tabs>
          <w:tab w:val="num" w:pos="720"/>
        </w:tabs>
        <w:ind w:left="720" w:hanging="360"/>
      </w:pPr>
      <w:rPr>
        <w:rFonts w:ascii="Arial" w:hAnsi="Arial" w:hint="default"/>
      </w:rPr>
    </w:lvl>
    <w:lvl w:ilvl="1" w:tplc="99BC671A" w:tentative="1">
      <w:start w:val="1"/>
      <w:numFmt w:val="bullet"/>
      <w:lvlText w:val="•"/>
      <w:lvlJc w:val="left"/>
      <w:pPr>
        <w:tabs>
          <w:tab w:val="num" w:pos="1440"/>
        </w:tabs>
        <w:ind w:left="1440" w:hanging="360"/>
      </w:pPr>
      <w:rPr>
        <w:rFonts w:ascii="Arial" w:hAnsi="Arial" w:hint="default"/>
      </w:rPr>
    </w:lvl>
    <w:lvl w:ilvl="2" w:tplc="C6AC4B92">
      <w:start w:val="1"/>
      <w:numFmt w:val="bullet"/>
      <w:lvlText w:val="•"/>
      <w:lvlJc w:val="left"/>
      <w:pPr>
        <w:tabs>
          <w:tab w:val="num" w:pos="2160"/>
        </w:tabs>
        <w:ind w:left="2160" w:hanging="360"/>
      </w:pPr>
      <w:rPr>
        <w:rFonts w:ascii="Arial" w:hAnsi="Arial" w:hint="default"/>
      </w:rPr>
    </w:lvl>
    <w:lvl w:ilvl="3" w:tplc="9FE6E94E" w:tentative="1">
      <w:start w:val="1"/>
      <w:numFmt w:val="bullet"/>
      <w:lvlText w:val="•"/>
      <w:lvlJc w:val="left"/>
      <w:pPr>
        <w:tabs>
          <w:tab w:val="num" w:pos="2880"/>
        </w:tabs>
        <w:ind w:left="2880" w:hanging="360"/>
      </w:pPr>
      <w:rPr>
        <w:rFonts w:ascii="Arial" w:hAnsi="Arial" w:hint="default"/>
      </w:rPr>
    </w:lvl>
    <w:lvl w:ilvl="4" w:tplc="DA382632" w:tentative="1">
      <w:start w:val="1"/>
      <w:numFmt w:val="bullet"/>
      <w:lvlText w:val="•"/>
      <w:lvlJc w:val="left"/>
      <w:pPr>
        <w:tabs>
          <w:tab w:val="num" w:pos="3600"/>
        </w:tabs>
        <w:ind w:left="3600" w:hanging="360"/>
      </w:pPr>
      <w:rPr>
        <w:rFonts w:ascii="Arial" w:hAnsi="Arial" w:hint="default"/>
      </w:rPr>
    </w:lvl>
    <w:lvl w:ilvl="5" w:tplc="B4B27FE0" w:tentative="1">
      <w:start w:val="1"/>
      <w:numFmt w:val="bullet"/>
      <w:lvlText w:val="•"/>
      <w:lvlJc w:val="left"/>
      <w:pPr>
        <w:tabs>
          <w:tab w:val="num" w:pos="4320"/>
        </w:tabs>
        <w:ind w:left="4320" w:hanging="360"/>
      </w:pPr>
      <w:rPr>
        <w:rFonts w:ascii="Arial" w:hAnsi="Arial" w:hint="default"/>
      </w:rPr>
    </w:lvl>
    <w:lvl w:ilvl="6" w:tplc="395E22CE" w:tentative="1">
      <w:start w:val="1"/>
      <w:numFmt w:val="bullet"/>
      <w:lvlText w:val="•"/>
      <w:lvlJc w:val="left"/>
      <w:pPr>
        <w:tabs>
          <w:tab w:val="num" w:pos="5040"/>
        </w:tabs>
        <w:ind w:left="5040" w:hanging="360"/>
      </w:pPr>
      <w:rPr>
        <w:rFonts w:ascii="Arial" w:hAnsi="Arial" w:hint="default"/>
      </w:rPr>
    </w:lvl>
    <w:lvl w:ilvl="7" w:tplc="95DA4C22" w:tentative="1">
      <w:start w:val="1"/>
      <w:numFmt w:val="bullet"/>
      <w:lvlText w:val="•"/>
      <w:lvlJc w:val="left"/>
      <w:pPr>
        <w:tabs>
          <w:tab w:val="num" w:pos="5760"/>
        </w:tabs>
        <w:ind w:left="5760" w:hanging="360"/>
      </w:pPr>
      <w:rPr>
        <w:rFonts w:ascii="Arial" w:hAnsi="Arial" w:hint="default"/>
      </w:rPr>
    </w:lvl>
    <w:lvl w:ilvl="8" w:tplc="4BD0FA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CE6D63"/>
    <w:multiLevelType w:val="multilevel"/>
    <w:tmpl w:val="FFFFFFFF"/>
    <w:lvl w:ilvl="0">
      <w:start w:val="1"/>
      <w:numFmt w:val="decimal"/>
      <w:lvlText w:val="%1."/>
      <w:lvlJc w:val="left"/>
      <w:pPr>
        <w:ind w:left="520" w:hanging="5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4" w15:restartNumberingAfterBreak="0">
    <w:nsid w:val="7F094EC1"/>
    <w:multiLevelType w:val="hybridMultilevel"/>
    <w:tmpl w:val="FFFFFFFF"/>
    <w:lvl w:ilvl="0" w:tplc="46A6A48C">
      <w:start w:val="1"/>
      <w:numFmt w:val="bullet"/>
      <w:lvlText w:val=""/>
      <w:lvlJc w:val="left"/>
      <w:pPr>
        <w:ind w:left="720" w:hanging="360"/>
      </w:pPr>
      <w:rPr>
        <w:rFonts w:ascii="Symbol" w:hAnsi="Symbol" w:hint="default"/>
      </w:rPr>
    </w:lvl>
    <w:lvl w:ilvl="1" w:tplc="FAE481F0">
      <w:start w:val="1"/>
      <w:numFmt w:val="bullet"/>
      <w:lvlText w:val="o"/>
      <w:lvlJc w:val="left"/>
      <w:pPr>
        <w:ind w:left="1440" w:hanging="360"/>
      </w:pPr>
      <w:rPr>
        <w:rFonts w:ascii="Courier New" w:hAnsi="Courier New" w:hint="default"/>
      </w:rPr>
    </w:lvl>
    <w:lvl w:ilvl="2" w:tplc="46E29FAA">
      <w:start w:val="1"/>
      <w:numFmt w:val="bullet"/>
      <w:lvlText w:val=""/>
      <w:lvlJc w:val="left"/>
      <w:pPr>
        <w:ind w:left="2160" w:hanging="360"/>
      </w:pPr>
      <w:rPr>
        <w:rFonts w:ascii="Wingdings" w:hAnsi="Wingdings" w:hint="default"/>
      </w:rPr>
    </w:lvl>
    <w:lvl w:ilvl="3" w:tplc="DCC05184">
      <w:start w:val="1"/>
      <w:numFmt w:val="bullet"/>
      <w:lvlText w:val=""/>
      <w:lvlJc w:val="left"/>
      <w:pPr>
        <w:ind w:left="2880" w:hanging="360"/>
      </w:pPr>
      <w:rPr>
        <w:rFonts w:ascii="Symbol" w:hAnsi="Symbol" w:hint="default"/>
      </w:rPr>
    </w:lvl>
    <w:lvl w:ilvl="4" w:tplc="BF14F91A">
      <w:start w:val="1"/>
      <w:numFmt w:val="bullet"/>
      <w:lvlText w:val="o"/>
      <w:lvlJc w:val="left"/>
      <w:pPr>
        <w:ind w:left="3600" w:hanging="360"/>
      </w:pPr>
      <w:rPr>
        <w:rFonts w:ascii="Courier New" w:hAnsi="Courier New" w:hint="default"/>
      </w:rPr>
    </w:lvl>
    <w:lvl w:ilvl="5" w:tplc="E578ED0A">
      <w:start w:val="1"/>
      <w:numFmt w:val="bullet"/>
      <w:lvlText w:val=""/>
      <w:lvlJc w:val="left"/>
      <w:pPr>
        <w:ind w:left="4320" w:hanging="360"/>
      </w:pPr>
      <w:rPr>
        <w:rFonts w:ascii="Wingdings" w:hAnsi="Wingdings" w:hint="default"/>
      </w:rPr>
    </w:lvl>
    <w:lvl w:ilvl="6" w:tplc="3C948D3A">
      <w:start w:val="1"/>
      <w:numFmt w:val="bullet"/>
      <w:lvlText w:val=""/>
      <w:lvlJc w:val="left"/>
      <w:pPr>
        <w:ind w:left="5040" w:hanging="360"/>
      </w:pPr>
      <w:rPr>
        <w:rFonts w:ascii="Symbol" w:hAnsi="Symbol" w:hint="default"/>
      </w:rPr>
    </w:lvl>
    <w:lvl w:ilvl="7" w:tplc="94AE74B6">
      <w:start w:val="1"/>
      <w:numFmt w:val="bullet"/>
      <w:lvlText w:val="o"/>
      <w:lvlJc w:val="left"/>
      <w:pPr>
        <w:ind w:left="5760" w:hanging="360"/>
      </w:pPr>
      <w:rPr>
        <w:rFonts w:ascii="Courier New" w:hAnsi="Courier New" w:hint="default"/>
      </w:rPr>
    </w:lvl>
    <w:lvl w:ilvl="8" w:tplc="F7F2C244">
      <w:start w:val="1"/>
      <w:numFmt w:val="bullet"/>
      <w:lvlText w:val=""/>
      <w:lvlJc w:val="left"/>
      <w:pPr>
        <w:ind w:left="6480" w:hanging="360"/>
      </w:pPr>
      <w:rPr>
        <w:rFonts w:ascii="Wingdings" w:hAnsi="Wingdings" w:hint="default"/>
      </w:rPr>
    </w:lvl>
  </w:abstractNum>
  <w:num w:numId="1" w16cid:durableId="999310966">
    <w:abstractNumId w:val="12"/>
  </w:num>
  <w:num w:numId="2" w16cid:durableId="1383217099">
    <w:abstractNumId w:val="8"/>
  </w:num>
  <w:num w:numId="3" w16cid:durableId="939219146">
    <w:abstractNumId w:val="1"/>
  </w:num>
  <w:num w:numId="4" w16cid:durableId="795216343">
    <w:abstractNumId w:val="16"/>
  </w:num>
  <w:num w:numId="5" w16cid:durableId="1547371478">
    <w:abstractNumId w:val="6"/>
  </w:num>
  <w:num w:numId="6" w16cid:durableId="1624965410">
    <w:abstractNumId w:val="7"/>
  </w:num>
  <w:num w:numId="7" w16cid:durableId="406146588">
    <w:abstractNumId w:val="0"/>
  </w:num>
  <w:num w:numId="8" w16cid:durableId="503782310">
    <w:abstractNumId w:val="20"/>
  </w:num>
  <w:num w:numId="9" w16cid:durableId="1595476638">
    <w:abstractNumId w:val="4"/>
  </w:num>
  <w:num w:numId="10" w16cid:durableId="168716143">
    <w:abstractNumId w:val="10"/>
  </w:num>
  <w:num w:numId="11" w16cid:durableId="224336136">
    <w:abstractNumId w:val="17"/>
  </w:num>
  <w:num w:numId="12" w16cid:durableId="766850365">
    <w:abstractNumId w:val="13"/>
  </w:num>
  <w:num w:numId="13" w16cid:durableId="1039547041">
    <w:abstractNumId w:val="19"/>
  </w:num>
  <w:num w:numId="14" w16cid:durableId="49353267">
    <w:abstractNumId w:val="21"/>
  </w:num>
  <w:num w:numId="15" w16cid:durableId="817305667">
    <w:abstractNumId w:val="23"/>
  </w:num>
  <w:num w:numId="16" w16cid:durableId="399863812">
    <w:abstractNumId w:val="3"/>
  </w:num>
  <w:num w:numId="17" w16cid:durableId="1863782763">
    <w:abstractNumId w:val="24"/>
  </w:num>
  <w:num w:numId="18" w16cid:durableId="217741126">
    <w:abstractNumId w:val="18"/>
  </w:num>
  <w:num w:numId="19" w16cid:durableId="179859906">
    <w:abstractNumId w:val="11"/>
  </w:num>
  <w:num w:numId="20" w16cid:durableId="101727141">
    <w:abstractNumId w:val="9"/>
  </w:num>
  <w:num w:numId="21" w16cid:durableId="808743208">
    <w:abstractNumId w:val="22"/>
  </w:num>
  <w:num w:numId="22" w16cid:durableId="1060329144">
    <w:abstractNumId w:val="2"/>
  </w:num>
  <w:num w:numId="23" w16cid:durableId="1542286535">
    <w:abstractNumId w:val="5"/>
  </w:num>
  <w:num w:numId="24" w16cid:durableId="1943801054">
    <w:abstractNumId w:val="14"/>
  </w:num>
  <w:num w:numId="25" w16cid:durableId="19913957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33B"/>
    <w:rsid w:val="000003C0"/>
    <w:rsid w:val="00002BD5"/>
    <w:rsid w:val="00005915"/>
    <w:rsid w:val="000118D6"/>
    <w:rsid w:val="00011EC0"/>
    <w:rsid w:val="00013CB3"/>
    <w:rsid w:val="00021925"/>
    <w:rsid w:val="00023A3D"/>
    <w:rsid w:val="000252F8"/>
    <w:rsid w:val="00027CB9"/>
    <w:rsid w:val="000316C4"/>
    <w:rsid w:val="00031748"/>
    <w:rsid w:val="00033870"/>
    <w:rsid w:val="00034407"/>
    <w:rsid w:val="00036851"/>
    <w:rsid w:val="00037777"/>
    <w:rsid w:val="0004392C"/>
    <w:rsid w:val="00044F1D"/>
    <w:rsid w:val="00045F9F"/>
    <w:rsid w:val="00051EE9"/>
    <w:rsid w:val="0005518E"/>
    <w:rsid w:val="00055D46"/>
    <w:rsid w:val="000566C1"/>
    <w:rsid w:val="000706B1"/>
    <w:rsid w:val="000735D8"/>
    <w:rsid w:val="00077BAC"/>
    <w:rsid w:val="00080376"/>
    <w:rsid w:val="00080EB0"/>
    <w:rsid w:val="00082B7D"/>
    <w:rsid w:val="0008507E"/>
    <w:rsid w:val="000853ED"/>
    <w:rsid w:val="00085CB9"/>
    <w:rsid w:val="00086DC9"/>
    <w:rsid w:val="00086F70"/>
    <w:rsid w:val="00087B85"/>
    <w:rsid w:val="00087FE0"/>
    <w:rsid w:val="000911FC"/>
    <w:rsid w:val="00092670"/>
    <w:rsid w:val="00095329"/>
    <w:rsid w:val="00097126"/>
    <w:rsid w:val="000A11B0"/>
    <w:rsid w:val="000A147A"/>
    <w:rsid w:val="000A25B0"/>
    <w:rsid w:val="000A2F6F"/>
    <w:rsid w:val="000A7460"/>
    <w:rsid w:val="000B101C"/>
    <w:rsid w:val="000B12B5"/>
    <w:rsid w:val="000B1D22"/>
    <w:rsid w:val="000B6E45"/>
    <w:rsid w:val="000B6FBE"/>
    <w:rsid w:val="000B766B"/>
    <w:rsid w:val="000B7BD1"/>
    <w:rsid w:val="000C31C0"/>
    <w:rsid w:val="000C65C1"/>
    <w:rsid w:val="000D0002"/>
    <w:rsid w:val="000D14CA"/>
    <w:rsid w:val="000D316A"/>
    <w:rsid w:val="000D3D6D"/>
    <w:rsid w:val="000D55CD"/>
    <w:rsid w:val="000D7C86"/>
    <w:rsid w:val="000E0353"/>
    <w:rsid w:val="000E0B72"/>
    <w:rsid w:val="000E22A3"/>
    <w:rsid w:val="000E27E2"/>
    <w:rsid w:val="000E2E1E"/>
    <w:rsid w:val="000E371D"/>
    <w:rsid w:val="000E44DE"/>
    <w:rsid w:val="000F1A54"/>
    <w:rsid w:val="000F30C3"/>
    <w:rsid w:val="000F3338"/>
    <w:rsid w:val="000F78F5"/>
    <w:rsid w:val="00101774"/>
    <w:rsid w:val="001029B1"/>
    <w:rsid w:val="00104D2C"/>
    <w:rsid w:val="0010559A"/>
    <w:rsid w:val="001105B7"/>
    <w:rsid w:val="00112160"/>
    <w:rsid w:val="00112DF3"/>
    <w:rsid w:val="00113A43"/>
    <w:rsid w:val="001152AE"/>
    <w:rsid w:val="00116102"/>
    <w:rsid w:val="001162A5"/>
    <w:rsid w:val="00116C06"/>
    <w:rsid w:val="001170CE"/>
    <w:rsid w:val="00123749"/>
    <w:rsid w:val="00124F11"/>
    <w:rsid w:val="00126196"/>
    <w:rsid w:val="00130347"/>
    <w:rsid w:val="0013050B"/>
    <w:rsid w:val="00132D85"/>
    <w:rsid w:val="00133576"/>
    <w:rsid w:val="00133719"/>
    <w:rsid w:val="00142A05"/>
    <w:rsid w:val="00143931"/>
    <w:rsid w:val="001445D4"/>
    <w:rsid w:val="001449EF"/>
    <w:rsid w:val="00146719"/>
    <w:rsid w:val="00150C97"/>
    <w:rsid w:val="00150DB0"/>
    <w:rsid w:val="00154949"/>
    <w:rsid w:val="00155E58"/>
    <w:rsid w:val="001609AB"/>
    <w:rsid w:val="00160F7A"/>
    <w:rsid w:val="00170317"/>
    <w:rsid w:val="001719F1"/>
    <w:rsid w:val="001808E6"/>
    <w:rsid w:val="00180C92"/>
    <w:rsid w:val="00181987"/>
    <w:rsid w:val="001907AD"/>
    <w:rsid w:val="00191366"/>
    <w:rsid w:val="00192C09"/>
    <w:rsid w:val="0019344F"/>
    <w:rsid w:val="0019507C"/>
    <w:rsid w:val="001954BF"/>
    <w:rsid w:val="00196C30"/>
    <w:rsid w:val="00197849"/>
    <w:rsid w:val="001A0469"/>
    <w:rsid w:val="001A099C"/>
    <w:rsid w:val="001A3899"/>
    <w:rsid w:val="001B156E"/>
    <w:rsid w:val="001B358E"/>
    <w:rsid w:val="001C061E"/>
    <w:rsid w:val="001C21B8"/>
    <w:rsid w:val="001C3724"/>
    <w:rsid w:val="001C6759"/>
    <w:rsid w:val="001D1619"/>
    <w:rsid w:val="001D25EA"/>
    <w:rsid w:val="001E1216"/>
    <w:rsid w:val="001E417A"/>
    <w:rsid w:val="001F3025"/>
    <w:rsid w:val="001F3C9F"/>
    <w:rsid w:val="001F688A"/>
    <w:rsid w:val="001F6E5B"/>
    <w:rsid w:val="00200B4A"/>
    <w:rsid w:val="00201C9D"/>
    <w:rsid w:val="00203468"/>
    <w:rsid w:val="00203B78"/>
    <w:rsid w:val="00206957"/>
    <w:rsid w:val="0021191A"/>
    <w:rsid w:val="00214B51"/>
    <w:rsid w:val="00217543"/>
    <w:rsid w:val="002225C8"/>
    <w:rsid w:val="00224F18"/>
    <w:rsid w:val="00227119"/>
    <w:rsid w:val="00227D51"/>
    <w:rsid w:val="002302BC"/>
    <w:rsid w:val="0023076F"/>
    <w:rsid w:val="00233BFE"/>
    <w:rsid w:val="00236CB6"/>
    <w:rsid w:val="00237888"/>
    <w:rsid w:val="00237E14"/>
    <w:rsid w:val="00241E2F"/>
    <w:rsid w:val="0024230E"/>
    <w:rsid w:val="00242943"/>
    <w:rsid w:val="00243A59"/>
    <w:rsid w:val="00245F4A"/>
    <w:rsid w:val="0025146F"/>
    <w:rsid w:val="00251756"/>
    <w:rsid w:val="002539C1"/>
    <w:rsid w:val="00254119"/>
    <w:rsid w:val="00254610"/>
    <w:rsid w:val="002546A8"/>
    <w:rsid w:val="00257D0A"/>
    <w:rsid w:val="00260814"/>
    <w:rsid w:val="00261FBB"/>
    <w:rsid w:val="002625A0"/>
    <w:rsid w:val="00270A6C"/>
    <w:rsid w:val="00270F5E"/>
    <w:rsid w:val="00271105"/>
    <w:rsid w:val="00271319"/>
    <w:rsid w:val="0027426E"/>
    <w:rsid w:val="00281536"/>
    <w:rsid w:val="00283C6A"/>
    <w:rsid w:val="00287E2F"/>
    <w:rsid w:val="00291C95"/>
    <w:rsid w:val="002930C4"/>
    <w:rsid w:val="002965CE"/>
    <w:rsid w:val="00296A67"/>
    <w:rsid w:val="002A288B"/>
    <w:rsid w:val="002A4AE3"/>
    <w:rsid w:val="002B0DEA"/>
    <w:rsid w:val="002B2E85"/>
    <w:rsid w:val="002B454D"/>
    <w:rsid w:val="002C6796"/>
    <w:rsid w:val="002D09E3"/>
    <w:rsid w:val="002D3333"/>
    <w:rsid w:val="002D3413"/>
    <w:rsid w:val="002E02AA"/>
    <w:rsid w:val="002E036F"/>
    <w:rsid w:val="002E2017"/>
    <w:rsid w:val="002E4511"/>
    <w:rsid w:val="002E6EB6"/>
    <w:rsid w:val="002F0401"/>
    <w:rsid w:val="002F4321"/>
    <w:rsid w:val="0030384E"/>
    <w:rsid w:val="00304E63"/>
    <w:rsid w:val="00304F58"/>
    <w:rsid w:val="003075C0"/>
    <w:rsid w:val="0031027C"/>
    <w:rsid w:val="0031290D"/>
    <w:rsid w:val="00321CC7"/>
    <w:rsid w:val="003220D6"/>
    <w:rsid w:val="0032318B"/>
    <w:rsid w:val="00323F8B"/>
    <w:rsid w:val="00325265"/>
    <w:rsid w:val="00327426"/>
    <w:rsid w:val="0033016C"/>
    <w:rsid w:val="003340F7"/>
    <w:rsid w:val="0033451A"/>
    <w:rsid w:val="00334948"/>
    <w:rsid w:val="003357A1"/>
    <w:rsid w:val="0034317E"/>
    <w:rsid w:val="0034486E"/>
    <w:rsid w:val="003452CB"/>
    <w:rsid w:val="003457E0"/>
    <w:rsid w:val="00346455"/>
    <w:rsid w:val="00346485"/>
    <w:rsid w:val="0035130D"/>
    <w:rsid w:val="0035302A"/>
    <w:rsid w:val="003535B6"/>
    <w:rsid w:val="00355360"/>
    <w:rsid w:val="00356AC2"/>
    <w:rsid w:val="00356F3E"/>
    <w:rsid w:val="00362786"/>
    <w:rsid w:val="00362A1A"/>
    <w:rsid w:val="00365550"/>
    <w:rsid w:val="0036640E"/>
    <w:rsid w:val="00370F81"/>
    <w:rsid w:val="00373B3C"/>
    <w:rsid w:val="00377619"/>
    <w:rsid w:val="00383CD9"/>
    <w:rsid w:val="00390C2F"/>
    <w:rsid w:val="00390DAF"/>
    <w:rsid w:val="00391B6A"/>
    <w:rsid w:val="00397628"/>
    <w:rsid w:val="003A0499"/>
    <w:rsid w:val="003A112B"/>
    <w:rsid w:val="003A31C4"/>
    <w:rsid w:val="003A379C"/>
    <w:rsid w:val="003B04F3"/>
    <w:rsid w:val="003B2DE5"/>
    <w:rsid w:val="003B6E61"/>
    <w:rsid w:val="003C00E5"/>
    <w:rsid w:val="003C1D6D"/>
    <w:rsid w:val="003C37ED"/>
    <w:rsid w:val="003C548F"/>
    <w:rsid w:val="003C5544"/>
    <w:rsid w:val="003C5F18"/>
    <w:rsid w:val="003D0A01"/>
    <w:rsid w:val="003D18AD"/>
    <w:rsid w:val="003D2D12"/>
    <w:rsid w:val="003D2D8E"/>
    <w:rsid w:val="003D2FF7"/>
    <w:rsid w:val="003D4329"/>
    <w:rsid w:val="003D53AD"/>
    <w:rsid w:val="003D5776"/>
    <w:rsid w:val="003E1AAA"/>
    <w:rsid w:val="003E501A"/>
    <w:rsid w:val="003F07F9"/>
    <w:rsid w:val="003F1F23"/>
    <w:rsid w:val="003F2E78"/>
    <w:rsid w:val="003F3A23"/>
    <w:rsid w:val="003F55B8"/>
    <w:rsid w:val="003F7D2A"/>
    <w:rsid w:val="00400812"/>
    <w:rsid w:val="00401745"/>
    <w:rsid w:val="00402175"/>
    <w:rsid w:val="00405D12"/>
    <w:rsid w:val="00405F7A"/>
    <w:rsid w:val="00406611"/>
    <w:rsid w:val="00406994"/>
    <w:rsid w:val="00406A8B"/>
    <w:rsid w:val="00406D48"/>
    <w:rsid w:val="00410297"/>
    <w:rsid w:val="004104FE"/>
    <w:rsid w:val="004152A5"/>
    <w:rsid w:val="004171BF"/>
    <w:rsid w:val="0042141C"/>
    <w:rsid w:val="00423F52"/>
    <w:rsid w:val="0042493E"/>
    <w:rsid w:val="004250C0"/>
    <w:rsid w:val="00425983"/>
    <w:rsid w:val="004260F6"/>
    <w:rsid w:val="00431988"/>
    <w:rsid w:val="00437CA1"/>
    <w:rsid w:val="00440E96"/>
    <w:rsid w:val="0044147A"/>
    <w:rsid w:val="00441EF2"/>
    <w:rsid w:val="0044383F"/>
    <w:rsid w:val="00443DC2"/>
    <w:rsid w:val="00445382"/>
    <w:rsid w:val="00450957"/>
    <w:rsid w:val="00451083"/>
    <w:rsid w:val="00451E07"/>
    <w:rsid w:val="0045242A"/>
    <w:rsid w:val="0045244B"/>
    <w:rsid w:val="0046058D"/>
    <w:rsid w:val="00460E40"/>
    <w:rsid w:val="00467EBF"/>
    <w:rsid w:val="00481136"/>
    <w:rsid w:val="00481DA1"/>
    <w:rsid w:val="00482556"/>
    <w:rsid w:val="00484026"/>
    <w:rsid w:val="00484597"/>
    <w:rsid w:val="004905E4"/>
    <w:rsid w:val="00490B78"/>
    <w:rsid w:val="00490D59"/>
    <w:rsid w:val="00491F36"/>
    <w:rsid w:val="00493F8A"/>
    <w:rsid w:val="004950B6"/>
    <w:rsid w:val="00495C03"/>
    <w:rsid w:val="00496A29"/>
    <w:rsid w:val="004A0CE5"/>
    <w:rsid w:val="004A1829"/>
    <w:rsid w:val="004A1D3D"/>
    <w:rsid w:val="004A246A"/>
    <w:rsid w:val="004A5924"/>
    <w:rsid w:val="004A6307"/>
    <w:rsid w:val="004A67B5"/>
    <w:rsid w:val="004B5D7F"/>
    <w:rsid w:val="004C31AC"/>
    <w:rsid w:val="004C3EAC"/>
    <w:rsid w:val="004C4327"/>
    <w:rsid w:val="004C7EBA"/>
    <w:rsid w:val="004D24FF"/>
    <w:rsid w:val="004D7FF9"/>
    <w:rsid w:val="004E087D"/>
    <w:rsid w:val="004E0F35"/>
    <w:rsid w:val="004E76ED"/>
    <w:rsid w:val="004F2B50"/>
    <w:rsid w:val="004F312C"/>
    <w:rsid w:val="004F35F1"/>
    <w:rsid w:val="004F78B4"/>
    <w:rsid w:val="004F7ACE"/>
    <w:rsid w:val="0050190F"/>
    <w:rsid w:val="00503260"/>
    <w:rsid w:val="00503D13"/>
    <w:rsid w:val="00506CC0"/>
    <w:rsid w:val="00510DC3"/>
    <w:rsid w:val="00512093"/>
    <w:rsid w:val="00517776"/>
    <w:rsid w:val="00517BE0"/>
    <w:rsid w:val="00521B64"/>
    <w:rsid w:val="00522080"/>
    <w:rsid w:val="00523088"/>
    <w:rsid w:val="0053523A"/>
    <w:rsid w:val="00535578"/>
    <w:rsid w:val="005360C0"/>
    <w:rsid w:val="00537C23"/>
    <w:rsid w:val="0054406C"/>
    <w:rsid w:val="00545A85"/>
    <w:rsid w:val="0054640E"/>
    <w:rsid w:val="00547413"/>
    <w:rsid w:val="005474B4"/>
    <w:rsid w:val="00552834"/>
    <w:rsid w:val="00554C4F"/>
    <w:rsid w:val="00555811"/>
    <w:rsid w:val="00555EC3"/>
    <w:rsid w:val="005639EA"/>
    <w:rsid w:val="0056540E"/>
    <w:rsid w:val="00565609"/>
    <w:rsid w:val="005707F8"/>
    <w:rsid w:val="00570883"/>
    <w:rsid w:val="0057117E"/>
    <w:rsid w:val="005729D1"/>
    <w:rsid w:val="005762C4"/>
    <w:rsid w:val="00582169"/>
    <w:rsid w:val="005841E1"/>
    <w:rsid w:val="00585E0D"/>
    <w:rsid w:val="005869F3"/>
    <w:rsid w:val="00586D27"/>
    <w:rsid w:val="00592834"/>
    <w:rsid w:val="00595037"/>
    <w:rsid w:val="00595C2D"/>
    <w:rsid w:val="00596703"/>
    <w:rsid w:val="00597441"/>
    <w:rsid w:val="00597464"/>
    <w:rsid w:val="00597A0C"/>
    <w:rsid w:val="00597CCD"/>
    <w:rsid w:val="005A01C1"/>
    <w:rsid w:val="005A21C1"/>
    <w:rsid w:val="005A40F6"/>
    <w:rsid w:val="005A4968"/>
    <w:rsid w:val="005A752F"/>
    <w:rsid w:val="005A77FB"/>
    <w:rsid w:val="005B20D2"/>
    <w:rsid w:val="005B3078"/>
    <w:rsid w:val="005B6CDF"/>
    <w:rsid w:val="005C1FDE"/>
    <w:rsid w:val="005C253C"/>
    <w:rsid w:val="005C358A"/>
    <w:rsid w:val="005C5006"/>
    <w:rsid w:val="005C6176"/>
    <w:rsid w:val="005D0110"/>
    <w:rsid w:val="005D26FB"/>
    <w:rsid w:val="005D29C8"/>
    <w:rsid w:val="005E0309"/>
    <w:rsid w:val="005E063C"/>
    <w:rsid w:val="005E2680"/>
    <w:rsid w:val="005E3606"/>
    <w:rsid w:val="005E7D98"/>
    <w:rsid w:val="005F0FB6"/>
    <w:rsid w:val="005F4095"/>
    <w:rsid w:val="005F4E97"/>
    <w:rsid w:val="005F7895"/>
    <w:rsid w:val="00600058"/>
    <w:rsid w:val="006012B0"/>
    <w:rsid w:val="006018C2"/>
    <w:rsid w:val="00604D40"/>
    <w:rsid w:val="00604FBB"/>
    <w:rsid w:val="0060638B"/>
    <w:rsid w:val="00607150"/>
    <w:rsid w:val="006117CB"/>
    <w:rsid w:val="00613DF7"/>
    <w:rsid w:val="00614887"/>
    <w:rsid w:val="00616A4E"/>
    <w:rsid w:val="006204C1"/>
    <w:rsid w:val="00621A19"/>
    <w:rsid w:val="00621C71"/>
    <w:rsid w:val="00622152"/>
    <w:rsid w:val="006229EA"/>
    <w:rsid w:val="006232CC"/>
    <w:rsid w:val="00626BF8"/>
    <w:rsid w:val="0062745C"/>
    <w:rsid w:val="0063559C"/>
    <w:rsid w:val="00641163"/>
    <w:rsid w:val="00642864"/>
    <w:rsid w:val="00646DD7"/>
    <w:rsid w:val="006539ED"/>
    <w:rsid w:val="006543D9"/>
    <w:rsid w:val="00654B82"/>
    <w:rsid w:val="00655F36"/>
    <w:rsid w:val="0065602B"/>
    <w:rsid w:val="00656383"/>
    <w:rsid w:val="006579A3"/>
    <w:rsid w:val="0066112C"/>
    <w:rsid w:val="006626F9"/>
    <w:rsid w:val="0066408A"/>
    <w:rsid w:val="00664190"/>
    <w:rsid w:val="00664F26"/>
    <w:rsid w:val="00665151"/>
    <w:rsid w:val="00665D8C"/>
    <w:rsid w:val="006660B5"/>
    <w:rsid w:val="00666AF3"/>
    <w:rsid w:val="006705F5"/>
    <w:rsid w:val="00671DBE"/>
    <w:rsid w:val="00673D68"/>
    <w:rsid w:val="00674509"/>
    <w:rsid w:val="0067606A"/>
    <w:rsid w:val="0067721E"/>
    <w:rsid w:val="00684722"/>
    <w:rsid w:val="00690E64"/>
    <w:rsid w:val="00693832"/>
    <w:rsid w:val="00696403"/>
    <w:rsid w:val="006A042A"/>
    <w:rsid w:val="006A0E73"/>
    <w:rsid w:val="006A1BC0"/>
    <w:rsid w:val="006A2406"/>
    <w:rsid w:val="006A25CF"/>
    <w:rsid w:val="006A28C6"/>
    <w:rsid w:val="006A50C9"/>
    <w:rsid w:val="006A6FCB"/>
    <w:rsid w:val="006B0665"/>
    <w:rsid w:val="006B0EC7"/>
    <w:rsid w:val="006B130E"/>
    <w:rsid w:val="006B59DA"/>
    <w:rsid w:val="006B6BFE"/>
    <w:rsid w:val="006C210E"/>
    <w:rsid w:val="006C2248"/>
    <w:rsid w:val="006C3010"/>
    <w:rsid w:val="006C5DA7"/>
    <w:rsid w:val="006C62D7"/>
    <w:rsid w:val="006C7AE5"/>
    <w:rsid w:val="006D5013"/>
    <w:rsid w:val="006D7430"/>
    <w:rsid w:val="006E1D7F"/>
    <w:rsid w:val="006E20E4"/>
    <w:rsid w:val="006E39AE"/>
    <w:rsid w:val="006E4A78"/>
    <w:rsid w:val="006F2CCA"/>
    <w:rsid w:val="006F3A3C"/>
    <w:rsid w:val="006F4D60"/>
    <w:rsid w:val="007003B8"/>
    <w:rsid w:val="00705A67"/>
    <w:rsid w:val="00706039"/>
    <w:rsid w:val="007067C1"/>
    <w:rsid w:val="00706C44"/>
    <w:rsid w:val="0071497D"/>
    <w:rsid w:val="00716D78"/>
    <w:rsid w:val="0072249E"/>
    <w:rsid w:val="00722564"/>
    <w:rsid w:val="00722B73"/>
    <w:rsid w:val="00722E74"/>
    <w:rsid w:val="00724671"/>
    <w:rsid w:val="007252D1"/>
    <w:rsid w:val="00726B1C"/>
    <w:rsid w:val="00730836"/>
    <w:rsid w:val="00734C92"/>
    <w:rsid w:val="007350EA"/>
    <w:rsid w:val="00736175"/>
    <w:rsid w:val="00740A47"/>
    <w:rsid w:val="00740FF0"/>
    <w:rsid w:val="007435D5"/>
    <w:rsid w:val="00745408"/>
    <w:rsid w:val="007523E8"/>
    <w:rsid w:val="00752CC1"/>
    <w:rsid w:val="00761051"/>
    <w:rsid w:val="007615A3"/>
    <w:rsid w:val="00761A6E"/>
    <w:rsid w:val="00763DE9"/>
    <w:rsid w:val="00763F7E"/>
    <w:rsid w:val="007666CA"/>
    <w:rsid w:val="00767A51"/>
    <w:rsid w:val="00772408"/>
    <w:rsid w:val="00772722"/>
    <w:rsid w:val="0077542D"/>
    <w:rsid w:val="00775A94"/>
    <w:rsid w:val="00782F8F"/>
    <w:rsid w:val="0078350C"/>
    <w:rsid w:val="00784518"/>
    <w:rsid w:val="00785DB0"/>
    <w:rsid w:val="00786165"/>
    <w:rsid w:val="007862B9"/>
    <w:rsid w:val="00790B4F"/>
    <w:rsid w:val="00794ECD"/>
    <w:rsid w:val="00795C6A"/>
    <w:rsid w:val="00796230"/>
    <w:rsid w:val="007A19DB"/>
    <w:rsid w:val="007A2710"/>
    <w:rsid w:val="007A4F94"/>
    <w:rsid w:val="007A74A3"/>
    <w:rsid w:val="007B44A6"/>
    <w:rsid w:val="007B4534"/>
    <w:rsid w:val="007B5084"/>
    <w:rsid w:val="007B5CED"/>
    <w:rsid w:val="007B77B3"/>
    <w:rsid w:val="007B7892"/>
    <w:rsid w:val="007C3978"/>
    <w:rsid w:val="007D05AE"/>
    <w:rsid w:val="007D0FAC"/>
    <w:rsid w:val="007D15AD"/>
    <w:rsid w:val="007D272A"/>
    <w:rsid w:val="007D43A1"/>
    <w:rsid w:val="007D46F6"/>
    <w:rsid w:val="007D6DE1"/>
    <w:rsid w:val="007D71C2"/>
    <w:rsid w:val="007D79BC"/>
    <w:rsid w:val="007E164C"/>
    <w:rsid w:val="007E2261"/>
    <w:rsid w:val="007E310A"/>
    <w:rsid w:val="007E59C4"/>
    <w:rsid w:val="007E65D6"/>
    <w:rsid w:val="007F0E01"/>
    <w:rsid w:val="007F122F"/>
    <w:rsid w:val="007F2C7E"/>
    <w:rsid w:val="007F4600"/>
    <w:rsid w:val="007F49B5"/>
    <w:rsid w:val="007F515D"/>
    <w:rsid w:val="008001E4"/>
    <w:rsid w:val="0080319B"/>
    <w:rsid w:val="00804BA1"/>
    <w:rsid w:val="00805F15"/>
    <w:rsid w:val="00807CDE"/>
    <w:rsid w:val="008104D1"/>
    <w:rsid w:val="008143EE"/>
    <w:rsid w:val="00814F58"/>
    <w:rsid w:val="008160B0"/>
    <w:rsid w:val="00817AE4"/>
    <w:rsid w:val="0082128F"/>
    <w:rsid w:val="008250D5"/>
    <w:rsid w:val="008271AF"/>
    <w:rsid w:val="00831A59"/>
    <w:rsid w:val="00832E58"/>
    <w:rsid w:val="00835E0E"/>
    <w:rsid w:val="00836513"/>
    <w:rsid w:val="0083713C"/>
    <w:rsid w:val="00837AC9"/>
    <w:rsid w:val="00841C7A"/>
    <w:rsid w:val="00843044"/>
    <w:rsid w:val="00843AA0"/>
    <w:rsid w:val="00844130"/>
    <w:rsid w:val="00844221"/>
    <w:rsid w:val="00844E1F"/>
    <w:rsid w:val="00845C36"/>
    <w:rsid w:val="00854B81"/>
    <w:rsid w:val="008560E9"/>
    <w:rsid w:val="00856447"/>
    <w:rsid w:val="00857327"/>
    <w:rsid w:val="008574FE"/>
    <w:rsid w:val="008627C4"/>
    <w:rsid w:val="00864BFB"/>
    <w:rsid w:val="00864EC4"/>
    <w:rsid w:val="0086593E"/>
    <w:rsid w:val="008743A2"/>
    <w:rsid w:val="00874AAC"/>
    <w:rsid w:val="00875F1B"/>
    <w:rsid w:val="00876EEA"/>
    <w:rsid w:val="00877F22"/>
    <w:rsid w:val="00880C38"/>
    <w:rsid w:val="00881B66"/>
    <w:rsid w:val="00883AA9"/>
    <w:rsid w:val="00884B35"/>
    <w:rsid w:val="00885E1E"/>
    <w:rsid w:val="00886BB2"/>
    <w:rsid w:val="008909BB"/>
    <w:rsid w:val="00891389"/>
    <w:rsid w:val="008950CE"/>
    <w:rsid w:val="00897B08"/>
    <w:rsid w:val="008A02BF"/>
    <w:rsid w:val="008A0BEF"/>
    <w:rsid w:val="008A22F6"/>
    <w:rsid w:val="008A2352"/>
    <w:rsid w:val="008A25F5"/>
    <w:rsid w:val="008A3EEF"/>
    <w:rsid w:val="008A4752"/>
    <w:rsid w:val="008A57FA"/>
    <w:rsid w:val="008A75E5"/>
    <w:rsid w:val="008B1D8E"/>
    <w:rsid w:val="008B2646"/>
    <w:rsid w:val="008B2E7C"/>
    <w:rsid w:val="008B3EFC"/>
    <w:rsid w:val="008B489C"/>
    <w:rsid w:val="008B6790"/>
    <w:rsid w:val="008C176D"/>
    <w:rsid w:val="008C21FD"/>
    <w:rsid w:val="008C23BE"/>
    <w:rsid w:val="008C2C16"/>
    <w:rsid w:val="008C5533"/>
    <w:rsid w:val="008C6260"/>
    <w:rsid w:val="008C6C54"/>
    <w:rsid w:val="008C76FC"/>
    <w:rsid w:val="008D1079"/>
    <w:rsid w:val="008D2177"/>
    <w:rsid w:val="008D52EA"/>
    <w:rsid w:val="008D67E5"/>
    <w:rsid w:val="008D6D3A"/>
    <w:rsid w:val="008E1590"/>
    <w:rsid w:val="008E28F5"/>
    <w:rsid w:val="008E55C5"/>
    <w:rsid w:val="008E5A76"/>
    <w:rsid w:val="008E5F92"/>
    <w:rsid w:val="008E633D"/>
    <w:rsid w:val="008F15D9"/>
    <w:rsid w:val="008F2E4D"/>
    <w:rsid w:val="008F2F2E"/>
    <w:rsid w:val="008F3119"/>
    <w:rsid w:val="008F535E"/>
    <w:rsid w:val="008F6570"/>
    <w:rsid w:val="008F7D73"/>
    <w:rsid w:val="00902B23"/>
    <w:rsid w:val="00902E06"/>
    <w:rsid w:val="00903C14"/>
    <w:rsid w:val="00905B2F"/>
    <w:rsid w:val="009077EC"/>
    <w:rsid w:val="00910B81"/>
    <w:rsid w:val="00910D81"/>
    <w:rsid w:val="00911EED"/>
    <w:rsid w:val="009173D9"/>
    <w:rsid w:val="00917B4B"/>
    <w:rsid w:val="00920AFE"/>
    <w:rsid w:val="00921B5F"/>
    <w:rsid w:val="00927FDF"/>
    <w:rsid w:val="0093219C"/>
    <w:rsid w:val="009323AA"/>
    <w:rsid w:val="009326E2"/>
    <w:rsid w:val="00934717"/>
    <w:rsid w:val="009404AB"/>
    <w:rsid w:val="00941D48"/>
    <w:rsid w:val="00944D68"/>
    <w:rsid w:val="009455EB"/>
    <w:rsid w:val="00946073"/>
    <w:rsid w:val="0095219A"/>
    <w:rsid w:val="00952CE6"/>
    <w:rsid w:val="00953666"/>
    <w:rsid w:val="009536F7"/>
    <w:rsid w:val="0096038F"/>
    <w:rsid w:val="009630E4"/>
    <w:rsid w:val="00963E47"/>
    <w:rsid w:val="009640E4"/>
    <w:rsid w:val="009654F7"/>
    <w:rsid w:val="009701DB"/>
    <w:rsid w:val="00977A56"/>
    <w:rsid w:val="00977CB7"/>
    <w:rsid w:val="00983C94"/>
    <w:rsid w:val="00983CA6"/>
    <w:rsid w:val="00986B06"/>
    <w:rsid w:val="00991EF1"/>
    <w:rsid w:val="00993D4F"/>
    <w:rsid w:val="009951D5"/>
    <w:rsid w:val="009957FB"/>
    <w:rsid w:val="009A0493"/>
    <w:rsid w:val="009A10FB"/>
    <w:rsid w:val="009A6379"/>
    <w:rsid w:val="009A7AC1"/>
    <w:rsid w:val="009B0373"/>
    <w:rsid w:val="009B2151"/>
    <w:rsid w:val="009B3832"/>
    <w:rsid w:val="009B396E"/>
    <w:rsid w:val="009B4D30"/>
    <w:rsid w:val="009B54BD"/>
    <w:rsid w:val="009C4ECC"/>
    <w:rsid w:val="009C5EBD"/>
    <w:rsid w:val="009D145D"/>
    <w:rsid w:val="009D1C6A"/>
    <w:rsid w:val="009D5E5D"/>
    <w:rsid w:val="009E1229"/>
    <w:rsid w:val="009E5F5A"/>
    <w:rsid w:val="009E7276"/>
    <w:rsid w:val="009E786A"/>
    <w:rsid w:val="009E7989"/>
    <w:rsid w:val="009F021A"/>
    <w:rsid w:val="009F053C"/>
    <w:rsid w:val="009F2008"/>
    <w:rsid w:val="009F2C6E"/>
    <w:rsid w:val="009F349E"/>
    <w:rsid w:val="009F4E59"/>
    <w:rsid w:val="009F61A8"/>
    <w:rsid w:val="009F7E61"/>
    <w:rsid w:val="00A00466"/>
    <w:rsid w:val="00A017E6"/>
    <w:rsid w:val="00A01E1D"/>
    <w:rsid w:val="00A02344"/>
    <w:rsid w:val="00A04420"/>
    <w:rsid w:val="00A04DCE"/>
    <w:rsid w:val="00A0534C"/>
    <w:rsid w:val="00A108B3"/>
    <w:rsid w:val="00A12DDE"/>
    <w:rsid w:val="00A137D3"/>
    <w:rsid w:val="00A13A8C"/>
    <w:rsid w:val="00A20A20"/>
    <w:rsid w:val="00A263A7"/>
    <w:rsid w:val="00A32EA1"/>
    <w:rsid w:val="00A3657A"/>
    <w:rsid w:val="00A37872"/>
    <w:rsid w:val="00A40CCF"/>
    <w:rsid w:val="00A410BF"/>
    <w:rsid w:val="00A41377"/>
    <w:rsid w:val="00A41885"/>
    <w:rsid w:val="00A45BC0"/>
    <w:rsid w:val="00A45BE8"/>
    <w:rsid w:val="00A50805"/>
    <w:rsid w:val="00A53261"/>
    <w:rsid w:val="00A54E34"/>
    <w:rsid w:val="00A57762"/>
    <w:rsid w:val="00A61094"/>
    <w:rsid w:val="00A618B6"/>
    <w:rsid w:val="00A62EF2"/>
    <w:rsid w:val="00A63BBA"/>
    <w:rsid w:val="00A679E6"/>
    <w:rsid w:val="00A70FC1"/>
    <w:rsid w:val="00A731F1"/>
    <w:rsid w:val="00A7577E"/>
    <w:rsid w:val="00A804F0"/>
    <w:rsid w:val="00A80794"/>
    <w:rsid w:val="00A8249E"/>
    <w:rsid w:val="00A83EFA"/>
    <w:rsid w:val="00A845A3"/>
    <w:rsid w:val="00A87B56"/>
    <w:rsid w:val="00A90EEA"/>
    <w:rsid w:val="00A943E4"/>
    <w:rsid w:val="00A95AAA"/>
    <w:rsid w:val="00AA2E09"/>
    <w:rsid w:val="00AA33DC"/>
    <w:rsid w:val="00AA50A0"/>
    <w:rsid w:val="00AA56AC"/>
    <w:rsid w:val="00AA70D6"/>
    <w:rsid w:val="00AC04F2"/>
    <w:rsid w:val="00AC1198"/>
    <w:rsid w:val="00AC2674"/>
    <w:rsid w:val="00AC50FA"/>
    <w:rsid w:val="00AD35ED"/>
    <w:rsid w:val="00AD36B1"/>
    <w:rsid w:val="00AD742A"/>
    <w:rsid w:val="00AD783D"/>
    <w:rsid w:val="00AE259D"/>
    <w:rsid w:val="00AE25F3"/>
    <w:rsid w:val="00AE3ECB"/>
    <w:rsid w:val="00AE4F08"/>
    <w:rsid w:val="00AF1B2A"/>
    <w:rsid w:val="00AF2317"/>
    <w:rsid w:val="00AF27B7"/>
    <w:rsid w:val="00AF2A94"/>
    <w:rsid w:val="00B00954"/>
    <w:rsid w:val="00B02C4C"/>
    <w:rsid w:val="00B07D13"/>
    <w:rsid w:val="00B113F9"/>
    <w:rsid w:val="00B117A5"/>
    <w:rsid w:val="00B1570A"/>
    <w:rsid w:val="00B24BD7"/>
    <w:rsid w:val="00B26BBF"/>
    <w:rsid w:val="00B27EE4"/>
    <w:rsid w:val="00B305B7"/>
    <w:rsid w:val="00B31D15"/>
    <w:rsid w:val="00B330A1"/>
    <w:rsid w:val="00B37D77"/>
    <w:rsid w:val="00B40B43"/>
    <w:rsid w:val="00B50753"/>
    <w:rsid w:val="00B519EC"/>
    <w:rsid w:val="00B5227F"/>
    <w:rsid w:val="00B53414"/>
    <w:rsid w:val="00B5427D"/>
    <w:rsid w:val="00B62DA7"/>
    <w:rsid w:val="00B6415A"/>
    <w:rsid w:val="00B64386"/>
    <w:rsid w:val="00B67BE1"/>
    <w:rsid w:val="00B7375F"/>
    <w:rsid w:val="00B7423F"/>
    <w:rsid w:val="00B849A9"/>
    <w:rsid w:val="00B85E9C"/>
    <w:rsid w:val="00B868BD"/>
    <w:rsid w:val="00B8699F"/>
    <w:rsid w:val="00B878CF"/>
    <w:rsid w:val="00B87BE0"/>
    <w:rsid w:val="00B924B9"/>
    <w:rsid w:val="00B92C2F"/>
    <w:rsid w:val="00B93730"/>
    <w:rsid w:val="00B93780"/>
    <w:rsid w:val="00B946A7"/>
    <w:rsid w:val="00B96E6D"/>
    <w:rsid w:val="00B97309"/>
    <w:rsid w:val="00BA0AAC"/>
    <w:rsid w:val="00BA0F23"/>
    <w:rsid w:val="00BA1AF5"/>
    <w:rsid w:val="00BA2A3A"/>
    <w:rsid w:val="00BA4434"/>
    <w:rsid w:val="00BA59CB"/>
    <w:rsid w:val="00BA5CC1"/>
    <w:rsid w:val="00BA6295"/>
    <w:rsid w:val="00BA652A"/>
    <w:rsid w:val="00BB04A3"/>
    <w:rsid w:val="00BB071E"/>
    <w:rsid w:val="00BB0BB0"/>
    <w:rsid w:val="00BB5869"/>
    <w:rsid w:val="00BB7247"/>
    <w:rsid w:val="00BC033B"/>
    <w:rsid w:val="00BC0AE5"/>
    <w:rsid w:val="00BC1908"/>
    <w:rsid w:val="00BC1A86"/>
    <w:rsid w:val="00BC268F"/>
    <w:rsid w:val="00BC7E35"/>
    <w:rsid w:val="00BD0F19"/>
    <w:rsid w:val="00BD34DE"/>
    <w:rsid w:val="00BD5274"/>
    <w:rsid w:val="00BD60E0"/>
    <w:rsid w:val="00BD6E65"/>
    <w:rsid w:val="00BE06F8"/>
    <w:rsid w:val="00BE26F6"/>
    <w:rsid w:val="00BE3F95"/>
    <w:rsid w:val="00BE434C"/>
    <w:rsid w:val="00BE71B0"/>
    <w:rsid w:val="00BF46E1"/>
    <w:rsid w:val="00BF487F"/>
    <w:rsid w:val="00BF585A"/>
    <w:rsid w:val="00BF64E6"/>
    <w:rsid w:val="00BF7EFC"/>
    <w:rsid w:val="00C00242"/>
    <w:rsid w:val="00C01BA2"/>
    <w:rsid w:val="00C01F01"/>
    <w:rsid w:val="00C01F04"/>
    <w:rsid w:val="00C0645E"/>
    <w:rsid w:val="00C06C6E"/>
    <w:rsid w:val="00C13FDB"/>
    <w:rsid w:val="00C15B36"/>
    <w:rsid w:val="00C21855"/>
    <w:rsid w:val="00C21AAC"/>
    <w:rsid w:val="00C2433F"/>
    <w:rsid w:val="00C2730E"/>
    <w:rsid w:val="00C3163F"/>
    <w:rsid w:val="00C3367F"/>
    <w:rsid w:val="00C347BE"/>
    <w:rsid w:val="00C361BD"/>
    <w:rsid w:val="00C452A6"/>
    <w:rsid w:val="00C470E8"/>
    <w:rsid w:val="00C4743E"/>
    <w:rsid w:val="00C524B6"/>
    <w:rsid w:val="00C5359C"/>
    <w:rsid w:val="00C53942"/>
    <w:rsid w:val="00C551EE"/>
    <w:rsid w:val="00C55489"/>
    <w:rsid w:val="00C57388"/>
    <w:rsid w:val="00C609AF"/>
    <w:rsid w:val="00C60F4D"/>
    <w:rsid w:val="00C6590E"/>
    <w:rsid w:val="00C676DB"/>
    <w:rsid w:val="00C71A41"/>
    <w:rsid w:val="00C72867"/>
    <w:rsid w:val="00C7546C"/>
    <w:rsid w:val="00C765E0"/>
    <w:rsid w:val="00C77CAE"/>
    <w:rsid w:val="00C82EA4"/>
    <w:rsid w:val="00C83762"/>
    <w:rsid w:val="00C9287C"/>
    <w:rsid w:val="00C956C7"/>
    <w:rsid w:val="00C9606C"/>
    <w:rsid w:val="00C964E9"/>
    <w:rsid w:val="00CA1E08"/>
    <w:rsid w:val="00CA7596"/>
    <w:rsid w:val="00CB4619"/>
    <w:rsid w:val="00CB52E2"/>
    <w:rsid w:val="00CC27DA"/>
    <w:rsid w:val="00CC2EAB"/>
    <w:rsid w:val="00CC3D99"/>
    <w:rsid w:val="00CD0C5E"/>
    <w:rsid w:val="00CD1DA9"/>
    <w:rsid w:val="00CD56C3"/>
    <w:rsid w:val="00CD5750"/>
    <w:rsid w:val="00CD79CC"/>
    <w:rsid w:val="00CE10D1"/>
    <w:rsid w:val="00CE2398"/>
    <w:rsid w:val="00CE252E"/>
    <w:rsid w:val="00CF08F3"/>
    <w:rsid w:val="00CF3813"/>
    <w:rsid w:val="00CF4A1C"/>
    <w:rsid w:val="00CF50CC"/>
    <w:rsid w:val="00D03242"/>
    <w:rsid w:val="00D03FF1"/>
    <w:rsid w:val="00D0483F"/>
    <w:rsid w:val="00D075E0"/>
    <w:rsid w:val="00D24430"/>
    <w:rsid w:val="00D25121"/>
    <w:rsid w:val="00D260AB"/>
    <w:rsid w:val="00D2696E"/>
    <w:rsid w:val="00D316D4"/>
    <w:rsid w:val="00D31830"/>
    <w:rsid w:val="00D31AB9"/>
    <w:rsid w:val="00D330D4"/>
    <w:rsid w:val="00D373FF"/>
    <w:rsid w:val="00D37DFD"/>
    <w:rsid w:val="00D40B4F"/>
    <w:rsid w:val="00D4141B"/>
    <w:rsid w:val="00D423DC"/>
    <w:rsid w:val="00D45834"/>
    <w:rsid w:val="00D46C26"/>
    <w:rsid w:val="00D506F9"/>
    <w:rsid w:val="00D548C0"/>
    <w:rsid w:val="00D55D67"/>
    <w:rsid w:val="00D565FF"/>
    <w:rsid w:val="00D6711F"/>
    <w:rsid w:val="00D71286"/>
    <w:rsid w:val="00D72EE6"/>
    <w:rsid w:val="00D735D2"/>
    <w:rsid w:val="00D73DD5"/>
    <w:rsid w:val="00D750B7"/>
    <w:rsid w:val="00D80B23"/>
    <w:rsid w:val="00D824BE"/>
    <w:rsid w:val="00D82E28"/>
    <w:rsid w:val="00D83721"/>
    <w:rsid w:val="00D85B97"/>
    <w:rsid w:val="00D8605F"/>
    <w:rsid w:val="00D873ED"/>
    <w:rsid w:val="00D900ED"/>
    <w:rsid w:val="00D90316"/>
    <w:rsid w:val="00D91407"/>
    <w:rsid w:val="00D9525A"/>
    <w:rsid w:val="00D96978"/>
    <w:rsid w:val="00D969A9"/>
    <w:rsid w:val="00DA230D"/>
    <w:rsid w:val="00DA36B8"/>
    <w:rsid w:val="00DA5020"/>
    <w:rsid w:val="00DA5D13"/>
    <w:rsid w:val="00DB0361"/>
    <w:rsid w:val="00DB3768"/>
    <w:rsid w:val="00DB54D6"/>
    <w:rsid w:val="00DB57C1"/>
    <w:rsid w:val="00DB66D3"/>
    <w:rsid w:val="00DB68D7"/>
    <w:rsid w:val="00DC2AB6"/>
    <w:rsid w:val="00DC2F37"/>
    <w:rsid w:val="00DC4757"/>
    <w:rsid w:val="00DC7B7C"/>
    <w:rsid w:val="00DD19B9"/>
    <w:rsid w:val="00DD3591"/>
    <w:rsid w:val="00DD47E7"/>
    <w:rsid w:val="00DD63B2"/>
    <w:rsid w:val="00DD6807"/>
    <w:rsid w:val="00DD77D3"/>
    <w:rsid w:val="00DE0B96"/>
    <w:rsid w:val="00DE2CA7"/>
    <w:rsid w:val="00DE461B"/>
    <w:rsid w:val="00DE4701"/>
    <w:rsid w:val="00DE5E99"/>
    <w:rsid w:val="00DE5EFA"/>
    <w:rsid w:val="00DE690F"/>
    <w:rsid w:val="00DE6FDA"/>
    <w:rsid w:val="00DF018F"/>
    <w:rsid w:val="00DF1486"/>
    <w:rsid w:val="00DF239A"/>
    <w:rsid w:val="00DF4878"/>
    <w:rsid w:val="00DF5AF2"/>
    <w:rsid w:val="00E01915"/>
    <w:rsid w:val="00E054C0"/>
    <w:rsid w:val="00E05EAE"/>
    <w:rsid w:val="00E06BAB"/>
    <w:rsid w:val="00E07599"/>
    <w:rsid w:val="00E1088B"/>
    <w:rsid w:val="00E110DE"/>
    <w:rsid w:val="00E12073"/>
    <w:rsid w:val="00E12E03"/>
    <w:rsid w:val="00E20BAB"/>
    <w:rsid w:val="00E22F32"/>
    <w:rsid w:val="00E23922"/>
    <w:rsid w:val="00E25636"/>
    <w:rsid w:val="00E2588F"/>
    <w:rsid w:val="00E25B0F"/>
    <w:rsid w:val="00E272E8"/>
    <w:rsid w:val="00E30F88"/>
    <w:rsid w:val="00E32340"/>
    <w:rsid w:val="00E3572B"/>
    <w:rsid w:val="00E35881"/>
    <w:rsid w:val="00E3629C"/>
    <w:rsid w:val="00E372A8"/>
    <w:rsid w:val="00E373F2"/>
    <w:rsid w:val="00E43376"/>
    <w:rsid w:val="00E4529B"/>
    <w:rsid w:val="00E5023E"/>
    <w:rsid w:val="00E50864"/>
    <w:rsid w:val="00E540BF"/>
    <w:rsid w:val="00E57225"/>
    <w:rsid w:val="00E5722F"/>
    <w:rsid w:val="00E575E8"/>
    <w:rsid w:val="00E61C1C"/>
    <w:rsid w:val="00E62D79"/>
    <w:rsid w:val="00E634B3"/>
    <w:rsid w:val="00E636C2"/>
    <w:rsid w:val="00E63E02"/>
    <w:rsid w:val="00E6571F"/>
    <w:rsid w:val="00E677EC"/>
    <w:rsid w:val="00E6792F"/>
    <w:rsid w:val="00E733ED"/>
    <w:rsid w:val="00E73C01"/>
    <w:rsid w:val="00E754A3"/>
    <w:rsid w:val="00E75BD2"/>
    <w:rsid w:val="00E771BB"/>
    <w:rsid w:val="00E8033E"/>
    <w:rsid w:val="00E81F8E"/>
    <w:rsid w:val="00E86134"/>
    <w:rsid w:val="00E8669A"/>
    <w:rsid w:val="00E90E5C"/>
    <w:rsid w:val="00E96B1D"/>
    <w:rsid w:val="00E97815"/>
    <w:rsid w:val="00EA182E"/>
    <w:rsid w:val="00EA5A32"/>
    <w:rsid w:val="00EA65BA"/>
    <w:rsid w:val="00EA7AAF"/>
    <w:rsid w:val="00EA7FD4"/>
    <w:rsid w:val="00EB09CC"/>
    <w:rsid w:val="00EB0CC4"/>
    <w:rsid w:val="00EB22A9"/>
    <w:rsid w:val="00EB56D9"/>
    <w:rsid w:val="00EC117C"/>
    <w:rsid w:val="00EC6166"/>
    <w:rsid w:val="00EC6588"/>
    <w:rsid w:val="00EC6FAF"/>
    <w:rsid w:val="00ED3540"/>
    <w:rsid w:val="00EE0DB2"/>
    <w:rsid w:val="00EE1919"/>
    <w:rsid w:val="00EE1F73"/>
    <w:rsid w:val="00EE2B7F"/>
    <w:rsid w:val="00EE2E01"/>
    <w:rsid w:val="00EE361C"/>
    <w:rsid w:val="00EE5E4A"/>
    <w:rsid w:val="00EE6DD9"/>
    <w:rsid w:val="00EF2E6D"/>
    <w:rsid w:val="00EF371B"/>
    <w:rsid w:val="00EF38F1"/>
    <w:rsid w:val="00EF4941"/>
    <w:rsid w:val="00EF6263"/>
    <w:rsid w:val="00EF6BC8"/>
    <w:rsid w:val="00F02604"/>
    <w:rsid w:val="00F02CDE"/>
    <w:rsid w:val="00F06698"/>
    <w:rsid w:val="00F1309A"/>
    <w:rsid w:val="00F13367"/>
    <w:rsid w:val="00F1583E"/>
    <w:rsid w:val="00F16274"/>
    <w:rsid w:val="00F203A6"/>
    <w:rsid w:val="00F20830"/>
    <w:rsid w:val="00F23D63"/>
    <w:rsid w:val="00F25A80"/>
    <w:rsid w:val="00F27990"/>
    <w:rsid w:val="00F32A1B"/>
    <w:rsid w:val="00F3536A"/>
    <w:rsid w:val="00F409FE"/>
    <w:rsid w:val="00F43466"/>
    <w:rsid w:val="00F438EC"/>
    <w:rsid w:val="00F44A07"/>
    <w:rsid w:val="00F44B58"/>
    <w:rsid w:val="00F47769"/>
    <w:rsid w:val="00F47ED0"/>
    <w:rsid w:val="00F5052D"/>
    <w:rsid w:val="00F53AE7"/>
    <w:rsid w:val="00F53FC3"/>
    <w:rsid w:val="00F63AC6"/>
    <w:rsid w:val="00F63FE4"/>
    <w:rsid w:val="00F7311A"/>
    <w:rsid w:val="00F73D41"/>
    <w:rsid w:val="00F76CBF"/>
    <w:rsid w:val="00F82480"/>
    <w:rsid w:val="00F82F92"/>
    <w:rsid w:val="00F90CB4"/>
    <w:rsid w:val="00FA1B3C"/>
    <w:rsid w:val="00FA2421"/>
    <w:rsid w:val="00FA4E8F"/>
    <w:rsid w:val="00FA5258"/>
    <w:rsid w:val="00FA580D"/>
    <w:rsid w:val="00FA5C75"/>
    <w:rsid w:val="00FA6A83"/>
    <w:rsid w:val="00FA6D53"/>
    <w:rsid w:val="00FA750C"/>
    <w:rsid w:val="00FA7A66"/>
    <w:rsid w:val="00FB03C2"/>
    <w:rsid w:val="00FB0A61"/>
    <w:rsid w:val="00FB258C"/>
    <w:rsid w:val="00FB3E23"/>
    <w:rsid w:val="00FB6FF4"/>
    <w:rsid w:val="00FC4ECB"/>
    <w:rsid w:val="00FC565D"/>
    <w:rsid w:val="00FC568F"/>
    <w:rsid w:val="00FC5FC8"/>
    <w:rsid w:val="00FD1863"/>
    <w:rsid w:val="00FD1C86"/>
    <w:rsid w:val="00FD2089"/>
    <w:rsid w:val="00FE120C"/>
    <w:rsid w:val="00FE3B80"/>
    <w:rsid w:val="00FE564F"/>
    <w:rsid w:val="00FE5B75"/>
    <w:rsid w:val="00FE5B8A"/>
    <w:rsid w:val="00FE6588"/>
    <w:rsid w:val="00FF1B3F"/>
    <w:rsid w:val="00FF6C60"/>
    <w:rsid w:val="00FF76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94263"/>
  <w15:chartTrackingRefBased/>
  <w15:docId w15:val="{107037DF-D2A9-3C4A-87F4-AD9DE558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03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03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C03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03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03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03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03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03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03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3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03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C03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03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03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03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03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03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033B"/>
    <w:rPr>
      <w:rFonts w:eastAsiaTheme="majorEastAsia" w:cstheme="majorBidi"/>
      <w:color w:val="272727" w:themeColor="text1" w:themeTint="D8"/>
    </w:rPr>
  </w:style>
  <w:style w:type="paragraph" w:styleId="Title">
    <w:name w:val="Title"/>
    <w:basedOn w:val="Normal"/>
    <w:next w:val="Normal"/>
    <w:link w:val="TitleChar"/>
    <w:uiPriority w:val="10"/>
    <w:qFormat/>
    <w:rsid w:val="00BC03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3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3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03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033B"/>
    <w:pPr>
      <w:spacing w:before="160"/>
      <w:jc w:val="center"/>
    </w:pPr>
    <w:rPr>
      <w:i/>
      <w:iCs/>
      <w:color w:val="404040" w:themeColor="text1" w:themeTint="BF"/>
    </w:rPr>
  </w:style>
  <w:style w:type="character" w:customStyle="1" w:styleId="QuoteChar">
    <w:name w:val="Quote Char"/>
    <w:basedOn w:val="DefaultParagraphFont"/>
    <w:link w:val="Quote"/>
    <w:uiPriority w:val="29"/>
    <w:rsid w:val="00BC033B"/>
    <w:rPr>
      <w:i/>
      <w:iCs/>
      <w:color w:val="404040" w:themeColor="text1" w:themeTint="BF"/>
    </w:rPr>
  </w:style>
  <w:style w:type="paragraph" w:styleId="ListParagraph">
    <w:name w:val="List Paragraph"/>
    <w:basedOn w:val="Normal"/>
    <w:uiPriority w:val="34"/>
    <w:qFormat/>
    <w:rsid w:val="00BC033B"/>
    <w:pPr>
      <w:ind w:left="720"/>
      <w:contextualSpacing/>
    </w:pPr>
  </w:style>
  <w:style w:type="character" w:styleId="IntenseEmphasis">
    <w:name w:val="Intense Emphasis"/>
    <w:basedOn w:val="DefaultParagraphFont"/>
    <w:uiPriority w:val="21"/>
    <w:qFormat/>
    <w:rsid w:val="00BC033B"/>
    <w:rPr>
      <w:i/>
      <w:iCs/>
      <w:color w:val="0F4761" w:themeColor="accent1" w:themeShade="BF"/>
    </w:rPr>
  </w:style>
  <w:style w:type="paragraph" w:styleId="IntenseQuote">
    <w:name w:val="Intense Quote"/>
    <w:basedOn w:val="Normal"/>
    <w:next w:val="Normal"/>
    <w:link w:val="IntenseQuoteChar"/>
    <w:uiPriority w:val="30"/>
    <w:qFormat/>
    <w:rsid w:val="00BC03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033B"/>
    <w:rPr>
      <w:i/>
      <w:iCs/>
      <w:color w:val="0F4761" w:themeColor="accent1" w:themeShade="BF"/>
    </w:rPr>
  </w:style>
  <w:style w:type="character" w:styleId="IntenseReference">
    <w:name w:val="Intense Reference"/>
    <w:basedOn w:val="DefaultParagraphFont"/>
    <w:uiPriority w:val="32"/>
    <w:qFormat/>
    <w:rsid w:val="00BC033B"/>
    <w:rPr>
      <w:b/>
      <w:bCs/>
      <w:smallCaps/>
      <w:color w:val="0F4761" w:themeColor="accent1" w:themeShade="BF"/>
      <w:spacing w:val="5"/>
    </w:rPr>
  </w:style>
  <w:style w:type="table" w:styleId="TableGrid">
    <w:name w:val="Table Grid"/>
    <w:basedOn w:val="TableNormal"/>
    <w:uiPriority w:val="59"/>
    <w:rsid w:val="0066408A"/>
    <w:pPr>
      <w:spacing w:after="0" w:line="240" w:lineRule="auto"/>
    </w:pPr>
    <w:rPr>
      <w:kern w:val="0"/>
      <w:lang w:val="en-US"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4F78B4"/>
    <w:rPr>
      <w:b/>
      <w:bCs/>
    </w:rPr>
  </w:style>
  <w:style w:type="character" w:styleId="Hyperlink">
    <w:name w:val="Hyperlink"/>
    <w:basedOn w:val="DefaultParagraphFont"/>
    <w:uiPriority w:val="99"/>
    <w:unhideWhenUsed/>
    <w:rsid w:val="004F78B4"/>
    <w:rPr>
      <w:color w:val="0000FF"/>
      <w:u w:val="single"/>
    </w:rPr>
  </w:style>
  <w:style w:type="character" w:customStyle="1" w:styleId="apple-converted-space">
    <w:name w:val="apple-converted-space"/>
    <w:basedOn w:val="DefaultParagraphFont"/>
    <w:rsid w:val="004F78B4"/>
  </w:style>
  <w:style w:type="paragraph" w:styleId="NormalWeb">
    <w:name w:val="Normal (Web)"/>
    <w:basedOn w:val="Normal"/>
    <w:uiPriority w:val="99"/>
    <w:unhideWhenUsed/>
    <w:rsid w:val="0083713C"/>
    <w:pPr>
      <w:spacing w:before="100" w:beforeAutospacing="1" w:after="100" w:afterAutospacing="1" w:line="240" w:lineRule="auto"/>
    </w:pPr>
    <w:rPr>
      <w:rFonts w:ascii="Times New Roman" w:hAnsi="Times New Roman" w:cs="Times New Roman"/>
      <w:kern w:val="0"/>
      <w14:ligatures w14:val="none"/>
    </w:rPr>
  </w:style>
  <w:style w:type="character" w:styleId="Emphasis">
    <w:name w:val="Emphasis"/>
    <w:basedOn w:val="DefaultParagraphFont"/>
    <w:uiPriority w:val="20"/>
    <w:qFormat/>
    <w:rsid w:val="00CD56C3"/>
    <w:rPr>
      <w:i/>
      <w:iCs/>
    </w:rPr>
  </w:style>
  <w:style w:type="paragraph" w:customStyle="1" w:styleId="p1">
    <w:name w:val="p1"/>
    <w:basedOn w:val="Normal"/>
    <w:rsid w:val="00D31AB9"/>
    <w:pPr>
      <w:spacing w:after="0" w:line="240" w:lineRule="auto"/>
    </w:pPr>
    <w:rPr>
      <w:rFonts w:ascii="Arial" w:hAnsi="Arial" w:cs="Arial"/>
      <w:color w:val="000000"/>
      <w:kern w:val="0"/>
      <w:sz w:val="17"/>
      <w:szCs w:val="17"/>
      <w14:ligatures w14:val="none"/>
    </w:rPr>
  </w:style>
  <w:style w:type="character" w:customStyle="1" w:styleId="s1">
    <w:name w:val="s1"/>
    <w:basedOn w:val="DefaultParagraphFont"/>
    <w:rsid w:val="00D31AB9"/>
    <w:rPr>
      <w:rFonts w:ascii="Arial" w:hAnsi="Arial" w:cs="Arial" w:hint="default"/>
      <w:b w:val="0"/>
      <w:bCs w:val="0"/>
      <w:i w:val="0"/>
      <w:iCs w:val="0"/>
      <w:sz w:val="17"/>
      <w:szCs w:val="17"/>
    </w:rPr>
  </w:style>
  <w:style w:type="paragraph" w:styleId="Header">
    <w:name w:val="header"/>
    <w:basedOn w:val="Normal"/>
    <w:link w:val="HeaderChar"/>
    <w:uiPriority w:val="99"/>
    <w:unhideWhenUsed/>
    <w:rsid w:val="00227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D51"/>
  </w:style>
  <w:style w:type="paragraph" w:styleId="Footer">
    <w:name w:val="footer"/>
    <w:basedOn w:val="Normal"/>
    <w:link w:val="FooterChar"/>
    <w:uiPriority w:val="99"/>
    <w:unhideWhenUsed/>
    <w:rsid w:val="00227D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D51"/>
  </w:style>
  <w:style w:type="character" w:styleId="PageNumber">
    <w:name w:val="page number"/>
    <w:basedOn w:val="DefaultParagraphFont"/>
    <w:uiPriority w:val="99"/>
    <w:semiHidden/>
    <w:unhideWhenUsed/>
    <w:rsid w:val="0022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esourcecentre.savethechildren.net/sites/default/files/documents/causes_of_deaths_and_injuries_nepal_earthquake_report_eng_2017.pdf"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s://www.odi.org/sites/odi.org.uk/files/resource-documents/12304.pdf"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liefweb.int/sites/reliefweb.int/files/resources/Gender%20Equality%20Update%20No%2012%20%2831%20August%202017%29%20Final%20version.pdf" TargetMode="External"/><Relationship Id="rId24" Type="http://schemas.openxmlformats.org/officeDocument/2006/relationships/image" Target="media/image14.jpeg"/><Relationship Id="rId32"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s://www.google.com/search?q=Nepal+Humanitarian+Conference&amp;ie=UTF-8&amp;oe=UTF-8&amp;hl=en-nz&amp;client=safari&amp;mstk=AUtExfAbcSdpsQw6--T6rQS7D7JKmauqCT_oYuBSBIpvHLyw4ntUUrji2YV-kXn6HznuyfWDKLnDknw18jYCB4oZZeojWCNmOkgz8dQpfyxHzjabH2l1EOxNFs3RXOq2S2a9CrbAQL_bgCLRNL5PPTeGFqxiblldrPCizPmEDzXVUdbUPRY&amp;csui=3&amp;ved=2ahUKEwiCsM7o4-eQAxVVWkEAHb4ABkkQgK4QegQIARAE"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7950</Words>
  <Characters>45320</Characters>
  <Application>Microsoft Office Word</Application>
  <DocSecurity>4</DocSecurity>
  <Lines>377</Lines>
  <Paragraphs>106</Paragraphs>
  <ScaleCrop>false</ScaleCrop>
  <Company/>
  <LinksUpToDate>false</LinksUpToDate>
  <CharactersWithSpaces>53164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PUTTICK, CARAGH E.M. (Student)</dc:creator>
  <cp:keywords/>
  <dc:description/>
  <cp:lastModifiedBy>BIDNELL-ROWE, MARGRET E.</cp:lastModifiedBy>
  <cp:revision>2</cp:revision>
  <dcterms:created xsi:type="dcterms:W3CDTF">2025-12-11T13:27:00Z</dcterms:created>
  <dcterms:modified xsi:type="dcterms:W3CDTF">2025-12-11T13:27:00Z</dcterms:modified>
</cp:coreProperties>
</file>